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50D1" w14:textId="27698627" w:rsidR="003E5143" w:rsidRPr="00AF790C" w:rsidRDefault="003E5143" w:rsidP="003E5143">
      <w:pPr>
        <w:pStyle w:val="Naslov"/>
      </w:pPr>
      <w:bookmarkStart w:id="0" w:name="_Hlk196210828"/>
      <w:bookmarkStart w:id="1" w:name="_Toc3210828"/>
      <w:bookmarkStart w:id="2" w:name="_Toc3210957"/>
      <w:bookmarkEnd w:id="0"/>
      <w:r w:rsidRPr="00AF790C">
        <w:t xml:space="preserve">WorldSkills Croatia Conference 2025 </w:t>
      </w:r>
    </w:p>
    <w:p w14:paraId="41C3A954" w14:textId="77777777" w:rsidR="003E5143" w:rsidRPr="00AF790C" w:rsidRDefault="003E5143" w:rsidP="003E5143"/>
    <w:p w14:paraId="51EB2B9A" w14:textId="7F4756D2" w:rsidR="000933DF" w:rsidRPr="00AF790C" w:rsidRDefault="000933DF" w:rsidP="000933DF">
      <w:pPr>
        <w:rPr>
          <w:b/>
          <w:bCs/>
          <w:sz w:val="40"/>
          <w:szCs w:val="40"/>
        </w:rPr>
      </w:pPr>
      <w:r w:rsidRPr="00AF790C">
        <w:rPr>
          <w:b/>
          <w:bCs/>
          <w:sz w:val="40"/>
          <w:szCs w:val="40"/>
        </w:rPr>
        <w:t xml:space="preserve">Skills (re) evolution: empowering the future with skills development and Technical and Vocational Education and Training </w:t>
      </w:r>
    </w:p>
    <w:p w14:paraId="7A57B952" w14:textId="3B984A76" w:rsidR="000933DF" w:rsidRPr="00AF790C" w:rsidRDefault="000933DF" w:rsidP="000933DF">
      <w:pPr>
        <w:pStyle w:val="Naslov3"/>
        <w:numPr>
          <w:ilvl w:val="0"/>
          <w:numId w:val="0"/>
        </w:numPr>
        <w:rPr>
          <w:color w:val="009EE3"/>
          <w:sz w:val="32"/>
          <w:szCs w:val="30"/>
        </w:rPr>
      </w:pPr>
      <w:r w:rsidRPr="00AF790C">
        <w:rPr>
          <w:color w:val="009EE3"/>
          <w:sz w:val="32"/>
          <w:szCs w:val="30"/>
        </w:rPr>
        <w:t xml:space="preserve">14 October 2025, </w:t>
      </w:r>
      <w:r w:rsidR="00862F8D" w:rsidRPr="00AF790C">
        <w:rPr>
          <w:color w:val="009EE3"/>
          <w:sz w:val="32"/>
          <w:szCs w:val="30"/>
        </w:rPr>
        <w:t xml:space="preserve">9:00-16:30, </w:t>
      </w:r>
      <w:r w:rsidRPr="00AF790C">
        <w:rPr>
          <w:color w:val="009EE3"/>
          <w:sz w:val="32"/>
          <w:szCs w:val="30"/>
        </w:rPr>
        <w:t>Dubrovnik, Croatia</w:t>
      </w:r>
    </w:p>
    <w:p w14:paraId="126D73E8" w14:textId="1125C813" w:rsidR="000933DF" w:rsidRPr="00AF790C" w:rsidRDefault="000933DF" w:rsidP="000933DF">
      <w:r w:rsidRPr="00AF790C">
        <w:t xml:space="preserve">Join the WorldSkills community in Dubrovnik for a unique opportunity to engage with international </w:t>
      </w:r>
      <w:r w:rsidR="004E2C0C">
        <w:t>organisations</w:t>
      </w:r>
      <w:r w:rsidRPr="00AF790C">
        <w:t xml:space="preserve">, policymakers, industry leaders, educators, and youth shaping the future of skills development. </w:t>
      </w:r>
    </w:p>
    <w:p w14:paraId="0C043B2A" w14:textId="331FCE5A" w:rsidR="000933DF" w:rsidRPr="00AF790C" w:rsidRDefault="004E2C0C" w:rsidP="000933DF">
      <w:r>
        <w:t>Organised</w:t>
      </w:r>
      <w:r w:rsidR="000933DF" w:rsidRPr="00AF790C">
        <w:t xml:space="preserve"> by WorldSkills Croatia as a pivotal </w:t>
      </w:r>
      <w:bookmarkStart w:id="3" w:name="_Hlk196335075"/>
      <w:r w:rsidR="000933DF" w:rsidRPr="00AF790C">
        <w:t>side event of WorldSkills General Assembly 2025</w:t>
      </w:r>
      <w:bookmarkEnd w:id="3"/>
      <w:r w:rsidR="000933DF" w:rsidRPr="00AF790C">
        <w:t xml:space="preserve">, WorldSkills Croatia Conference 2025 will bring together experts from around the world to explore how Technical and Vocational Education and Training (TVET) can drive innovation, workforce resilience, and economic transformation in an era of rapid change and </w:t>
      </w:r>
      <w:r>
        <w:t>transformation</w:t>
      </w:r>
      <w:r w:rsidR="000933DF" w:rsidRPr="00AF790C">
        <w:t>.</w:t>
      </w:r>
    </w:p>
    <w:p w14:paraId="195E705C" w14:textId="77777777" w:rsidR="000933DF" w:rsidRPr="00AF790C" w:rsidRDefault="000933DF" w:rsidP="000933DF">
      <w:r w:rsidRPr="00AF790C">
        <w:t xml:space="preserve">Geopolitical, technological, and economic shifts are redefining the global workforce, and TVET must evolve to equip individuals with future-proof skills. The event will provide a space for thought and exchange on the impact of AI and automation on the workforce, strategies for strengthening TVET’s adaptability, and the role of skills in fostering sustainable and circular economies. </w:t>
      </w:r>
    </w:p>
    <w:p w14:paraId="57093271" w14:textId="7B143070" w:rsidR="000933DF" w:rsidRPr="00AF790C" w:rsidRDefault="000933DF" w:rsidP="000933DF">
      <w:r w:rsidRPr="00AF790C">
        <w:t xml:space="preserve">The sessions will reflect on how skills can </w:t>
      </w:r>
      <w:r w:rsidR="004E2C0C">
        <w:t>revolutionise</w:t>
      </w:r>
      <w:r w:rsidRPr="00AF790C">
        <w:t xml:space="preserve"> innovation, competitiveness, and workforce mobility when given priority and supported with effective policymaking. </w:t>
      </w:r>
    </w:p>
    <w:p w14:paraId="16E0FBA9" w14:textId="55E462D2" w:rsidR="000933DF" w:rsidRPr="00AF790C" w:rsidRDefault="000933DF" w:rsidP="000933DF">
      <w:r w:rsidRPr="00AF790C">
        <w:t xml:space="preserve">Connect with a network of countries, </w:t>
      </w:r>
      <w:r w:rsidR="004E2C0C">
        <w:t>organisations</w:t>
      </w:r>
      <w:r w:rsidRPr="00AF790C">
        <w:t xml:space="preserve">, and businesses </w:t>
      </w:r>
      <w:r w:rsidR="005314E3" w:rsidRPr="00AF790C">
        <w:t>committed</w:t>
      </w:r>
      <w:r w:rsidRPr="00AF790C">
        <w:t xml:space="preserve"> to skills excellence. Join us in Dubrovnik and be part of the global movement shaping the future of TVET.</w:t>
      </w:r>
    </w:p>
    <w:p w14:paraId="5023375E" w14:textId="77777777" w:rsidR="000933DF" w:rsidRPr="00AF790C" w:rsidRDefault="000933DF" w:rsidP="000933DF">
      <w:pPr>
        <w:rPr>
          <w:b/>
          <w:bCs/>
          <w:color w:val="009EE3"/>
          <w:sz w:val="32"/>
          <w:szCs w:val="36"/>
        </w:rPr>
      </w:pPr>
      <w:r w:rsidRPr="00AF790C">
        <w:rPr>
          <w:b/>
          <w:bCs/>
          <w:color w:val="009EE3"/>
          <w:sz w:val="32"/>
          <w:szCs w:val="36"/>
        </w:rPr>
        <w:t>Registration</w:t>
      </w:r>
    </w:p>
    <w:p w14:paraId="720FFB18" w14:textId="2283FFBD" w:rsidR="000933DF" w:rsidRPr="00AF790C" w:rsidRDefault="000933DF" w:rsidP="000933DF">
      <w:r w:rsidRPr="00AF790C">
        <w:t xml:space="preserve">Attendees of the WorldSkills General Assembly </w:t>
      </w:r>
      <w:r w:rsidRPr="004E2C0C">
        <w:rPr>
          <w:b/>
          <w:bCs/>
        </w:rPr>
        <w:t>are automatically registered</w:t>
      </w:r>
      <w:r w:rsidRPr="00AF790C">
        <w:t xml:space="preserve"> for </w:t>
      </w:r>
      <w:r w:rsidR="004E2C0C">
        <w:t xml:space="preserve">the </w:t>
      </w:r>
      <w:r w:rsidRPr="00AF790C">
        <w:t>WorldSkills Croatia Conference 2025.</w:t>
      </w:r>
    </w:p>
    <w:p w14:paraId="6A20C1C6" w14:textId="7E74D5F3" w:rsidR="000933DF" w:rsidRDefault="000933DF" w:rsidP="000933DF">
      <w:r w:rsidRPr="00AF790C">
        <w:t xml:space="preserve">The </w:t>
      </w:r>
      <w:r w:rsidR="00905CFC">
        <w:t>conference is also open to government representatives, policymakers, TVET practitioners, industry members,</w:t>
      </w:r>
      <w:r w:rsidR="003C5427">
        <w:t xml:space="preserve"> and experts</w:t>
      </w:r>
      <w:r w:rsidRPr="00AF790C">
        <w:t xml:space="preserve">. </w:t>
      </w:r>
    </w:p>
    <w:p w14:paraId="372CF5F0" w14:textId="248BB188" w:rsidR="008E3A67" w:rsidRPr="00AF790C" w:rsidRDefault="008E3A67" w:rsidP="008E3A67">
      <w:pPr>
        <w:rPr>
          <w:b/>
          <w:bCs/>
          <w:color w:val="009EE3"/>
          <w:sz w:val="32"/>
          <w:szCs w:val="36"/>
        </w:rPr>
      </w:pPr>
      <w:r>
        <w:rPr>
          <w:b/>
          <w:bCs/>
          <w:color w:val="009EE3"/>
          <w:sz w:val="32"/>
          <w:szCs w:val="36"/>
        </w:rPr>
        <w:t>Expression of interest</w:t>
      </w:r>
    </w:p>
    <w:p w14:paraId="6C53C4AC" w14:textId="77777777" w:rsidR="008E3A67" w:rsidRPr="008E3A67" w:rsidRDefault="008E3A67" w:rsidP="008E3A67">
      <w:pPr>
        <w:rPr>
          <w:lang w:val="en-NZ"/>
        </w:rPr>
      </w:pPr>
      <w:r w:rsidRPr="008E3A67">
        <w:rPr>
          <w:i/>
          <w:iCs/>
        </w:rPr>
        <w:t>The official registration for the WorldSkills Croatia Conference, held during the WorldSkills General Assembly 2025 in Dubrovnik, has now closed.</w:t>
      </w:r>
    </w:p>
    <w:p w14:paraId="583A24CA" w14:textId="302412D6" w:rsidR="008E3A67" w:rsidRPr="008E3A67" w:rsidRDefault="008E3A67" w:rsidP="008E3A67">
      <w:pPr>
        <w:rPr>
          <w:lang w:val="en-NZ"/>
        </w:rPr>
      </w:pPr>
      <w:r w:rsidRPr="008E3A67">
        <w:rPr>
          <w:i/>
          <w:iCs/>
        </w:rPr>
        <w:t xml:space="preserve">However, due to increased interest, we </w:t>
      </w:r>
      <w:r w:rsidR="00F029AD">
        <w:rPr>
          <w:i/>
          <w:iCs/>
        </w:rPr>
        <w:t>continue gathering</w:t>
      </w:r>
      <w:r w:rsidRPr="008E3A67">
        <w:rPr>
          <w:i/>
          <w:iCs/>
        </w:rPr>
        <w:t xml:space="preserve"> </w:t>
      </w:r>
      <w:r w:rsidRPr="008E3A67">
        <w:rPr>
          <w:b/>
          <w:bCs/>
          <w:i/>
          <w:iCs/>
        </w:rPr>
        <w:t>expressions of interest</w:t>
      </w:r>
      <w:r w:rsidRPr="008E3A67">
        <w:rPr>
          <w:i/>
          <w:iCs/>
        </w:rPr>
        <w:t xml:space="preserve"> on a case-by-case basis.</w:t>
      </w:r>
    </w:p>
    <w:p w14:paraId="726DD704" w14:textId="77777777" w:rsidR="008E3A67" w:rsidRPr="008E3A67" w:rsidRDefault="008E3A67" w:rsidP="008E3A67">
      <w:pPr>
        <w:rPr>
          <w:lang w:val="en-NZ"/>
        </w:rPr>
      </w:pPr>
      <w:r w:rsidRPr="008E3A67">
        <w:rPr>
          <w:i/>
          <w:iCs/>
        </w:rPr>
        <w:t xml:space="preserve">Please note that this is </w:t>
      </w:r>
      <w:r w:rsidRPr="008E3A67">
        <w:rPr>
          <w:b/>
          <w:bCs/>
          <w:i/>
          <w:iCs/>
        </w:rPr>
        <w:t>not a confirmed registration</w:t>
      </w:r>
      <w:r w:rsidRPr="008E3A67">
        <w:rPr>
          <w:i/>
          <w:iCs/>
        </w:rPr>
        <w:t>. Once we receive approval from the Valamar Hotels regarding room availability, we will notify those who have submitted their interest. Only after receiving this confirmation will the PCO issue an official invoice.</w:t>
      </w:r>
    </w:p>
    <w:p w14:paraId="4D973943" w14:textId="244B3176" w:rsidR="008E3A67" w:rsidRPr="008E3A67" w:rsidRDefault="008E3A67" w:rsidP="008E3A67">
      <w:pPr>
        <w:rPr>
          <w:lang w:val="en-NZ"/>
        </w:rPr>
      </w:pPr>
      <w:r w:rsidRPr="008E3A67">
        <w:rPr>
          <w:i/>
          <w:iCs/>
        </w:rPr>
        <w:t xml:space="preserve">If you or your delegation members are still interested in attending the Conference, you may submit your expression of interest by clicking the link </w:t>
      </w:r>
      <w:r w:rsidR="00305581">
        <w:rPr>
          <w:i/>
          <w:iCs/>
        </w:rPr>
        <w:t>on the website</w:t>
      </w:r>
      <w:r w:rsidRPr="008E3A67">
        <w:rPr>
          <w:i/>
          <w:iCs/>
        </w:rPr>
        <w:t>. This will open an</w:t>
      </w:r>
      <w:r>
        <w:rPr>
          <w:i/>
          <w:iCs/>
        </w:rPr>
        <w:t xml:space="preserve"> </w:t>
      </w:r>
      <w:r w:rsidRPr="008E3A67">
        <w:rPr>
          <w:i/>
          <w:iCs/>
        </w:rPr>
        <w:t>online form, where you will have to indicate the type of package you wish to select (Conference option 1, 3 or 4).</w:t>
      </w:r>
    </w:p>
    <w:p w14:paraId="44D9F8FC" w14:textId="77777777" w:rsidR="008E3A67" w:rsidRPr="008E3A67" w:rsidRDefault="008E3A67" w:rsidP="008E3A67">
      <w:pPr>
        <w:rPr>
          <w:lang w:val="en-NZ"/>
        </w:rPr>
      </w:pPr>
      <w:r w:rsidRPr="008E3A67">
        <w:rPr>
          <w:i/>
          <w:iCs/>
        </w:rPr>
        <w:t>In addition, a visa invitation letter will be available only for participants who select and pay for Conference option 1.</w:t>
      </w:r>
    </w:p>
    <w:p w14:paraId="7931AF2A" w14:textId="77777777" w:rsidR="008E3A67" w:rsidRPr="008E3A67" w:rsidRDefault="008E3A67" w:rsidP="008E3A67">
      <w:pPr>
        <w:rPr>
          <w:lang w:val="en-NZ"/>
        </w:rPr>
      </w:pPr>
      <w:r w:rsidRPr="008E3A67">
        <w:t> </w:t>
      </w:r>
    </w:p>
    <w:p w14:paraId="0E53138C" w14:textId="55C198FC" w:rsidR="000933DF" w:rsidRPr="00AF790C" w:rsidRDefault="000933DF" w:rsidP="000933DF">
      <w:pPr>
        <w:rPr>
          <w:b/>
          <w:bCs/>
          <w:sz w:val="22"/>
          <w:szCs w:val="24"/>
        </w:rPr>
      </w:pPr>
      <w:r w:rsidRPr="00AF790C">
        <w:rPr>
          <w:b/>
          <w:bCs/>
          <w:sz w:val="22"/>
          <w:szCs w:val="24"/>
        </w:rPr>
        <w:lastRenderedPageBreak/>
        <w:t>Registration options:</w:t>
      </w:r>
    </w:p>
    <w:p w14:paraId="3DD30215" w14:textId="77777777" w:rsidR="000933DF" w:rsidRPr="00AF790C" w:rsidRDefault="000933DF" w:rsidP="000933DF">
      <w:pPr>
        <w:pStyle w:val="Sectiontext"/>
        <w:ind w:left="0"/>
        <w:rPr>
          <w:b/>
          <w:bCs/>
        </w:rPr>
      </w:pPr>
      <w:r w:rsidRPr="00AF790C">
        <w:rPr>
          <w:b/>
          <w:bCs/>
        </w:rPr>
        <w:t>Option 1: Conference and accommodation at Lacroma Dubrovnik Hotel (4* event hotel) – 705,00 EUR (accompanying person 252,00 EUR)</w:t>
      </w:r>
    </w:p>
    <w:p w14:paraId="6303AEFA" w14:textId="77777777" w:rsidR="000933DF" w:rsidRPr="00AF790C" w:rsidRDefault="000933DF" w:rsidP="000933DF">
      <w:pPr>
        <w:pStyle w:val="Sectiontext"/>
      </w:pPr>
      <w:r w:rsidRPr="00AF790C">
        <w:t>Package includes:</w:t>
      </w:r>
    </w:p>
    <w:p w14:paraId="1F5C9460" w14:textId="4FE68886" w:rsidR="000933DF" w:rsidRPr="00AF790C" w:rsidRDefault="000933DF" w:rsidP="000933DF">
      <w:pPr>
        <w:pStyle w:val="Grafikeoznake"/>
      </w:pPr>
      <w:r w:rsidRPr="00AF790C">
        <w:t>Participation in WorldSkills Croatia Conference</w:t>
      </w:r>
      <w:r w:rsidR="005314E3" w:rsidRPr="00AF790C">
        <w:t xml:space="preserve"> 2025</w:t>
      </w:r>
    </w:p>
    <w:p w14:paraId="3DB4DB66" w14:textId="520D7EDB" w:rsidR="000933DF" w:rsidRPr="00AF790C" w:rsidRDefault="000933DF" w:rsidP="000933DF">
      <w:pPr>
        <w:pStyle w:val="Grafikeoznake"/>
      </w:pPr>
      <w:r w:rsidRPr="00AF790C">
        <w:t>Accommodation (2 nights 13-15 October) including breakfast and Wi-Fi internet in the hotel</w:t>
      </w:r>
      <w:r w:rsidR="009779BE">
        <w:t>,</w:t>
      </w:r>
      <w:r w:rsidRPr="00AF790C">
        <w:t xml:space="preserve"> as well as all local taxes</w:t>
      </w:r>
    </w:p>
    <w:p w14:paraId="5E51BE8E" w14:textId="77777777" w:rsidR="000933DF" w:rsidRPr="00AF790C" w:rsidRDefault="000933DF" w:rsidP="000933DF">
      <w:pPr>
        <w:pStyle w:val="Grafikeoznake"/>
      </w:pPr>
      <w:r w:rsidRPr="00AF790C">
        <w:t>Informal dinner at the terrace of Valamar Lacroma Dubrovnik Hotel on 13 October</w:t>
      </w:r>
    </w:p>
    <w:p w14:paraId="01083A03" w14:textId="77777777" w:rsidR="000933DF" w:rsidRPr="00AF790C" w:rsidRDefault="000933DF" w:rsidP="000933DF">
      <w:pPr>
        <w:pStyle w:val="Grafikeoznake"/>
      </w:pPr>
      <w:r w:rsidRPr="00AF790C">
        <w:t>Lunch on 14 October</w:t>
      </w:r>
    </w:p>
    <w:p w14:paraId="33A63233" w14:textId="77777777" w:rsidR="000933DF" w:rsidRPr="00AF790C" w:rsidRDefault="000933DF" w:rsidP="000933DF">
      <w:pPr>
        <w:pStyle w:val="Grafikeoznake"/>
      </w:pPr>
      <w:r w:rsidRPr="00AF790C">
        <w:t>Coffee breaks and refreshments</w:t>
      </w:r>
    </w:p>
    <w:p w14:paraId="09E08F58" w14:textId="77777777" w:rsidR="000933DF" w:rsidRPr="00AF790C" w:rsidRDefault="000933DF" w:rsidP="000933DF">
      <w:pPr>
        <w:pStyle w:val="Grafikeoznake"/>
      </w:pPr>
      <w:r w:rsidRPr="00AF790C">
        <w:t>Airport Transfer</w:t>
      </w:r>
    </w:p>
    <w:p w14:paraId="5B24CB4B" w14:textId="77777777" w:rsidR="005314E3" w:rsidRPr="00AF790C" w:rsidRDefault="005314E3" w:rsidP="000933DF">
      <w:pPr>
        <w:rPr>
          <w:b/>
          <w:bCs/>
        </w:rPr>
      </w:pPr>
    </w:p>
    <w:p w14:paraId="06E7E685" w14:textId="5F18BF6A" w:rsidR="000933DF" w:rsidRPr="00C04904" w:rsidRDefault="000933DF" w:rsidP="000933DF">
      <w:pPr>
        <w:rPr>
          <w:b/>
          <w:bCs/>
        </w:rPr>
      </w:pPr>
      <w:r w:rsidRPr="00C04904">
        <w:rPr>
          <w:b/>
          <w:bCs/>
        </w:rPr>
        <w:t>Option 2: Conference and accommodation at Club Dubrovnik Sunny Hotel (3* hotel) – 615,00 EUR (accompanying person 252,00 EUR)</w:t>
      </w:r>
    </w:p>
    <w:p w14:paraId="09833959" w14:textId="77777777" w:rsidR="000933DF" w:rsidRPr="00C04904" w:rsidRDefault="000933DF" w:rsidP="000933DF">
      <w:pPr>
        <w:pStyle w:val="Sectiontext"/>
      </w:pPr>
      <w:r w:rsidRPr="00C04904">
        <w:t>Package includes:</w:t>
      </w:r>
    </w:p>
    <w:p w14:paraId="0A3BCFEF" w14:textId="77777777" w:rsidR="000933DF" w:rsidRPr="00C04904" w:rsidRDefault="000933DF" w:rsidP="000933DF">
      <w:pPr>
        <w:pStyle w:val="Grafikeoznake"/>
      </w:pPr>
      <w:r w:rsidRPr="00C04904">
        <w:t>Participation in WorldSkills Croatia Conference</w:t>
      </w:r>
    </w:p>
    <w:p w14:paraId="33A4AF52" w14:textId="77777777" w:rsidR="000933DF" w:rsidRPr="00C04904" w:rsidRDefault="000933DF" w:rsidP="000933DF">
      <w:pPr>
        <w:pStyle w:val="Grafikeoznake"/>
      </w:pPr>
      <w:r w:rsidRPr="00C04904">
        <w:t>Accommodation (2 nights 13-15 October) including breakfast and Wi-Fi internet in the hotel as well as all local taxes</w:t>
      </w:r>
    </w:p>
    <w:p w14:paraId="4FE6B46B" w14:textId="77777777" w:rsidR="000933DF" w:rsidRPr="00C04904" w:rsidRDefault="000933DF" w:rsidP="000933DF">
      <w:pPr>
        <w:pStyle w:val="Grafikeoznake"/>
      </w:pPr>
      <w:r w:rsidRPr="00C04904">
        <w:t>Informal dinner at the terrace of Valamar Lacroma Dubrovnik Hotel on 13 October</w:t>
      </w:r>
    </w:p>
    <w:p w14:paraId="60A443F9" w14:textId="77777777" w:rsidR="000933DF" w:rsidRPr="00C04904" w:rsidRDefault="000933DF" w:rsidP="000933DF">
      <w:pPr>
        <w:pStyle w:val="Grafikeoznake"/>
      </w:pPr>
      <w:r w:rsidRPr="00C04904">
        <w:t>Lunch on 14 October</w:t>
      </w:r>
    </w:p>
    <w:p w14:paraId="18D09A8D" w14:textId="77777777" w:rsidR="000933DF" w:rsidRPr="00C04904" w:rsidRDefault="000933DF" w:rsidP="000933DF">
      <w:pPr>
        <w:pStyle w:val="Grafikeoznake"/>
      </w:pPr>
      <w:r w:rsidRPr="00C04904">
        <w:t>Coffee breaks and refreshments</w:t>
      </w:r>
    </w:p>
    <w:p w14:paraId="15C5C6B4" w14:textId="77777777" w:rsidR="000933DF" w:rsidRPr="00C04904" w:rsidRDefault="000933DF" w:rsidP="000933DF">
      <w:pPr>
        <w:pStyle w:val="Grafikeoznake"/>
      </w:pPr>
      <w:r w:rsidRPr="00C04904">
        <w:t>Airport Transfer</w:t>
      </w:r>
    </w:p>
    <w:p w14:paraId="2D0AFB28" w14:textId="77777777" w:rsidR="00C04904" w:rsidRDefault="00C04904" w:rsidP="000933DF">
      <w:pPr>
        <w:pStyle w:val="Sectiontext"/>
        <w:ind w:left="0"/>
        <w:rPr>
          <w:b/>
          <w:bCs/>
        </w:rPr>
      </w:pPr>
    </w:p>
    <w:p w14:paraId="5F6492B3" w14:textId="53743B12" w:rsidR="000933DF" w:rsidRPr="00AF790C" w:rsidRDefault="000933DF" w:rsidP="000933DF">
      <w:pPr>
        <w:pStyle w:val="Sectiontext"/>
        <w:ind w:left="0"/>
        <w:rPr>
          <w:b/>
          <w:bCs/>
        </w:rPr>
      </w:pPr>
      <w:r w:rsidRPr="00AF790C">
        <w:rPr>
          <w:b/>
          <w:bCs/>
        </w:rPr>
        <w:t>Option 3: Conference with lunch and refreshments – 65,00 EUR</w:t>
      </w:r>
    </w:p>
    <w:p w14:paraId="76964B5C" w14:textId="77777777" w:rsidR="00C04904" w:rsidRDefault="00C04904" w:rsidP="000933DF">
      <w:pPr>
        <w:pStyle w:val="Sectiontext"/>
        <w:ind w:left="0"/>
        <w:rPr>
          <w:b/>
          <w:bCs/>
        </w:rPr>
      </w:pPr>
    </w:p>
    <w:p w14:paraId="305CB66B" w14:textId="1951EA4D" w:rsidR="000933DF" w:rsidRPr="00AF790C" w:rsidRDefault="000933DF" w:rsidP="000933DF">
      <w:pPr>
        <w:pStyle w:val="Sectiontext"/>
        <w:ind w:left="0"/>
        <w:rPr>
          <w:b/>
          <w:bCs/>
        </w:rPr>
      </w:pPr>
      <w:r w:rsidRPr="00AF790C">
        <w:rPr>
          <w:b/>
          <w:bCs/>
        </w:rPr>
        <w:t>Option 4: Conference access only. NO lunch and refreshments – FREE</w:t>
      </w:r>
    </w:p>
    <w:p w14:paraId="6C00EF62" w14:textId="77777777" w:rsidR="006C6B35" w:rsidRPr="00AF790C" w:rsidRDefault="006C6B35" w:rsidP="000933DF">
      <w:pPr>
        <w:rPr>
          <w:b/>
          <w:bCs/>
          <w:color w:val="009EE3"/>
          <w:sz w:val="32"/>
          <w:szCs w:val="36"/>
        </w:rPr>
      </w:pPr>
    </w:p>
    <w:p w14:paraId="2D6C0174" w14:textId="4A42BCB7" w:rsidR="000933DF" w:rsidRPr="00AF790C" w:rsidRDefault="000933DF" w:rsidP="000933DF">
      <w:pPr>
        <w:rPr>
          <w:b/>
          <w:bCs/>
          <w:color w:val="009EE3"/>
          <w:sz w:val="32"/>
          <w:szCs w:val="36"/>
        </w:rPr>
      </w:pPr>
      <w:r w:rsidRPr="00AF790C">
        <w:rPr>
          <w:b/>
          <w:bCs/>
          <w:color w:val="009EE3"/>
          <w:sz w:val="32"/>
          <w:szCs w:val="36"/>
        </w:rPr>
        <w:t xml:space="preserve">How to </w:t>
      </w:r>
      <w:r w:rsidR="00305581">
        <w:rPr>
          <w:b/>
          <w:bCs/>
          <w:color w:val="009EE3"/>
          <w:sz w:val="32"/>
          <w:szCs w:val="36"/>
        </w:rPr>
        <w:t>express your In</w:t>
      </w:r>
      <w:r w:rsidR="00AC7EFA">
        <w:rPr>
          <w:b/>
          <w:bCs/>
          <w:color w:val="009EE3"/>
          <w:sz w:val="32"/>
          <w:szCs w:val="36"/>
        </w:rPr>
        <w:t>terest</w:t>
      </w:r>
    </w:p>
    <w:p w14:paraId="40852961" w14:textId="01606F36" w:rsidR="00873ACD" w:rsidRDefault="00A32439" w:rsidP="003E5143">
      <w:r>
        <w:t>Open an online form to express your interest in attending the Conference and follow through with all of the steps.</w:t>
      </w:r>
      <w:r w:rsidR="00A47E23">
        <w:t xml:space="preserve"> </w:t>
      </w:r>
      <w:r w:rsidR="00873ACD" w:rsidRPr="00AF790C">
        <w:t>For all assistance or queries</w:t>
      </w:r>
      <w:r w:rsidR="006B3E7A">
        <w:t>,</w:t>
      </w:r>
      <w:r w:rsidR="00873ACD" w:rsidRPr="00AF790C">
        <w:t xml:space="preserve"> please email </w:t>
      </w:r>
      <w:hyperlink r:id="rId8" w:history="1">
        <w:r w:rsidR="00873ACD" w:rsidRPr="00AF790C">
          <w:rPr>
            <w:rStyle w:val="Hiperveza"/>
          </w:rPr>
          <w:t>ga2025@asoo.hr</w:t>
        </w:r>
      </w:hyperlink>
    </w:p>
    <w:p w14:paraId="5D13304C" w14:textId="77777777" w:rsidR="00181C33" w:rsidRDefault="00181C33" w:rsidP="003E5143"/>
    <w:p w14:paraId="034970B6" w14:textId="1485446D" w:rsidR="003E5143" w:rsidRPr="00181C33" w:rsidRDefault="003E5143" w:rsidP="00181C33">
      <w:pPr>
        <w:rPr>
          <w:b/>
          <w:bCs/>
          <w:color w:val="009EE3"/>
          <w:sz w:val="32"/>
          <w:szCs w:val="36"/>
        </w:rPr>
      </w:pPr>
      <w:r w:rsidRPr="00181C33">
        <w:rPr>
          <w:b/>
          <w:bCs/>
          <w:color w:val="009EE3"/>
          <w:sz w:val="32"/>
          <w:szCs w:val="36"/>
        </w:rPr>
        <w:t>Travel details</w:t>
      </w:r>
    </w:p>
    <w:p w14:paraId="5AD1A147" w14:textId="5ED37111" w:rsidR="00873ACD" w:rsidRPr="00AF790C" w:rsidRDefault="002A72E8" w:rsidP="006B3E7A">
      <w:pPr>
        <w:pStyle w:val="Sectiontext"/>
        <w:ind w:left="0"/>
      </w:pPr>
      <w:r>
        <w:t xml:space="preserve">Those who purchased a Conference Package option 1 </w:t>
      </w:r>
      <w:r w:rsidR="00B40A7F">
        <w:t xml:space="preserve">will receive </w:t>
      </w:r>
      <w:r>
        <w:t>an</w:t>
      </w:r>
      <w:r w:rsidR="00B40A7F">
        <w:t xml:space="preserve"> email asking them to provide travel details</w:t>
      </w:r>
      <w:r>
        <w:t>,</w:t>
      </w:r>
      <w:r w:rsidR="00B40A7F">
        <w:t xml:space="preserve"> </w:t>
      </w:r>
      <w:r w:rsidR="00AA144F">
        <w:t>including</w:t>
      </w:r>
      <w:r w:rsidR="00B40A7F">
        <w:t xml:space="preserve"> arrival </w:t>
      </w:r>
      <w:r w:rsidR="004C1AAB">
        <w:t xml:space="preserve">and departure flights. </w:t>
      </w:r>
    </w:p>
    <w:p w14:paraId="06C03A7D" w14:textId="016E98CE" w:rsidR="00513835" w:rsidRPr="00AF790C" w:rsidRDefault="00513835" w:rsidP="00873ACD">
      <w:pPr>
        <w:pStyle w:val="Sectiontext"/>
      </w:pPr>
    </w:p>
    <w:p w14:paraId="43AD1653" w14:textId="7F7C1BB0" w:rsidR="003E5143" w:rsidRPr="00181C33" w:rsidRDefault="003E5143" w:rsidP="00181C33">
      <w:pPr>
        <w:rPr>
          <w:b/>
          <w:bCs/>
          <w:color w:val="009EE3"/>
          <w:sz w:val="32"/>
          <w:szCs w:val="36"/>
        </w:rPr>
      </w:pPr>
      <w:r w:rsidRPr="00181C33">
        <w:rPr>
          <w:b/>
          <w:bCs/>
          <w:color w:val="009EE3"/>
          <w:sz w:val="32"/>
          <w:szCs w:val="36"/>
        </w:rPr>
        <w:t xml:space="preserve">Confirmation </w:t>
      </w:r>
      <w:r w:rsidR="00A47E23">
        <w:rPr>
          <w:b/>
          <w:bCs/>
          <w:color w:val="009EE3"/>
          <w:sz w:val="32"/>
          <w:szCs w:val="36"/>
        </w:rPr>
        <w:t>and Invoicing</w:t>
      </w:r>
    </w:p>
    <w:p w14:paraId="435F8E5C" w14:textId="55A141D0" w:rsidR="00643B70" w:rsidRDefault="00643B70" w:rsidP="002A72E8">
      <w:pPr>
        <w:pStyle w:val="Grafikeoznake"/>
        <w:numPr>
          <w:ilvl w:val="0"/>
          <w:numId w:val="0"/>
        </w:numPr>
      </w:pPr>
      <w:r w:rsidRPr="00AF790C">
        <w:t xml:space="preserve">Each person who </w:t>
      </w:r>
      <w:r w:rsidR="004C1AAB">
        <w:t xml:space="preserve">has filled out </w:t>
      </w:r>
      <w:r w:rsidR="002A72E8">
        <w:t xml:space="preserve">the </w:t>
      </w:r>
      <w:r w:rsidR="004C1AAB">
        <w:t xml:space="preserve">online form </w:t>
      </w:r>
      <w:r w:rsidRPr="00AF790C">
        <w:t xml:space="preserve">will receive an email </w:t>
      </w:r>
      <w:r w:rsidR="00C14BDF">
        <w:t xml:space="preserve">either </w:t>
      </w:r>
      <w:r w:rsidRPr="00AF790C">
        <w:t>confirming</w:t>
      </w:r>
      <w:r w:rsidR="00C14BDF">
        <w:t xml:space="preserve"> or rejecting</w:t>
      </w:r>
      <w:r w:rsidRPr="00AF790C">
        <w:t xml:space="preserve"> their </w:t>
      </w:r>
      <w:r w:rsidR="00727B23">
        <w:t>interest</w:t>
      </w:r>
      <w:r w:rsidRPr="00AF790C">
        <w:t xml:space="preserve"> </w:t>
      </w:r>
      <w:r w:rsidR="00727B23">
        <w:t>in</w:t>
      </w:r>
      <w:r w:rsidRPr="00AF790C">
        <w:t xml:space="preserve"> the event</w:t>
      </w:r>
      <w:r w:rsidR="00C14BDF">
        <w:t xml:space="preserve">. This will be done </w:t>
      </w:r>
      <w:r w:rsidR="004C1AAB">
        <w:t xml:space="preserve">once that </w:t>
      </w:r>
      <w:r w:rsidR="00E7750A">
        <w:t xml:space="preserve">is agreed between </w:t>
      </w:r>
      <w:r w:rsidR="00727B23">
        <w:t xml:space="preserve">the </w:t>
      </w:r>
      <w:r w:rsidR="00E7750A">
        <w:t>hotel, PCO and Organiser</w:t>
      </w:r>
      <w:r w:rsidR="00A47E23">
        <w:t>.</w:t>
      </w:r>
    </w:p>
    <w:p w14:paraId="3C9EB338" w14:textId="60675566" w:rsidR="00A47E23" w:rsidRDefault="00727B23" w:rsidP="00A47E23">
      <w:pPr>
        <w:pStyle w:val="Sectiontext"/>
        <w:ind w:left="0"/>
      </w:pPr>
      <w:r>
        <w:lastRenderedPageBreak/>
        <w:t>T</w:t>
      </w:r>
      <w:r w:rsidR="00A47E23">
        <w:t xml:space="preserve">hose </w:t>
      </w:r>
      <w:r>
        <w:t>who</w:t>
      </w:r>
      <w:r w:rsidR="00A47E23">
        <w:t xml:space="preserve"> select the Conference package option </w:t>
      </w:r>
      <w:r w:rsidR="00A47E23" w:rsidRPr="00AF790C">
        <w:t>1</w:t>
      </w:r>
      <w:r w:rsidR="00A47E23">
        <w:t xml:space="preserve"> or 3</w:t>
      </w:r>
      <w:r>
        <w:t>,</w:t>
      </w:r>
      <w:r w:rsidR="00A47E23" w:rsidRPr="00AF790C">
        <w:t xml:space="preserve"> </w:t>
      </w:r>
      <w:r w:rsidR="00A47E23">
        <w:t>and once their interest is confirmed by the Organiser, will receive an Invoice</w:t>
      </w:r>
      <w:r>
        <w:t xml:space="preserve"> issued by PCO (Adria Congress) on behalf of WorldSkills Croatia</w:t>
      </w:r>
      <w:r w:rsidR="00A47E23">
        <w:t xml:space="preserve">. </w:t>
      </w:r>
    </w:p>
    <w:p w14:paraId="30533E03" w14:textId="6FED8062" w:rsidR="00873ACD" w:rsidRPr="00AF790C" w:rsidRDefault="00873ACD" w:rsidP="002A72E8">
      <w:pPr>
        <w:pStyle w:val="Grafikeoznake"/>
        <w:numPr>
          <w:ilvl w:val="0"/>
          <w:numId w:val="0"/>
        </w:numPr>
      </w:pPr>
      <w:r w:rsidRPr="00AF790C">
        <w:t>Please refer to the</w:t>
      </w:r>
      <w:r w:rsidR="006C6B35" w:rsidRPr="00AF790C">
        <w:t xml:space="preserve"> </w:t>
      </w:r>
      <w:r w:rsidR="00E12DBB" w:rsidRPr="00AF790C">
        <w:t>p</w:t>
      </w:r>
      <w:r w:rsidRPr="00AF790C">
        <w:t>ayment terms and conditions.</w:t>
      </w:r>
    </w:p>
    <w:p w14:paraId="623856AD" w14:textId="6357A60F" w:rsidR="00C32583" w:rsidRPr="00207BFA" w:rsidRDefault="00E7750A" w:rsidP="00C32583">
      <w:pPr>
        <w:pStyle w:val="Naslov1"/>
      </w:pPr>
      <w:r>
        <w:t xml:space="preserve">Payment </w:t>
      </w:r>
      <w:r w:rsidR="00C32583" w:rsidRPr="00207BFA">
        <w:t>Terms and Conditions</w:t>
      </w:r>
    </w:p>
    <w:p w14:paraId="7A17F1D1" w14:textId="31AD74E6" w:rsidR="00E12DBB" w:rsidRPr="00AF790C" w:rsidRDefault="00E12DBB" w:rsidP="00E56A13">
      <w:pPr>
        <w:pStyle w:val="Sectiontext"/>
      </w:pPr>
      <w:r w:rsidRPr="00AF790C">
        <w:t>Adria Congress</w:t>
      </w:r>
      <w:r w:rsidR="00610DA7" w:rsidRPr="00AF790C">
        <w:t>,</w:t>
      </w:r>
      <w:r w:rsidRPr="00AF790C">
        <w:t xml:space="preserve"> as the Professional Congress </w:t>
      </w:r>
      <w:r w:rsidR="00207BFA">
        <w:t>Organiser</w:t>
      </w:r>
      <w:r w:rsidRPr="00AF790C">
        <w:t xml:space="preserve"> (PCO)</w:t>
      </w:r>
      <w:r w:rsidR="00610DA7" w:rsidRPr="00AF790C">
        <w:t>,</w:t>
      </w:r>
      <w:r w:rsidRPr="00AF790C">
        <w:t xml:space="preserve"> herein after “the PCO” has been exclusively contracted by WorldSkills Croatia as the Conference </w:t>
      </w:r>
      <w:r w:rsidR="00207BFA">
        <w:t>Organiser</w:t>
      </w:r>
      <w:r w:rsidRPr="00AF790C">
        <w:t xml:space="preserve"> (CO)</w:t>
      </w:r>
      <w:r w:rsidR="00207BFA">
        <w:t>,</w:t>
      </w:r>
      <w:r w:rsidRPr="00AF790C">
        <w:t xml:space="preserve"> herein after “the CO”, to provide the packages and issue invoices for the Conference. </w:t>
      </w:r>
    </w:p>
    <w:p w14:paraId="66CEA9A2" w14:textId="6F44E412" w:rsidR="00E12DBB" w:rsidRPr="00AF790C" w:rsidRDefault="00E12DBB" w:rsidP="00E56A13">
      <w:pPr>
        <w:pStyle w:val="Sectiontext"/>
      </w:pPr>
      <w:r w:rsidRPr="00AF790C">
        <w:t>The “Registrant” means the person who purchases Conference packages.</w:t>
      </w:r>
    </w:p>
    <w:p w14:paraId="214E974D" w14:textId="18E1E4F5" w:rsidR="00E12DBB" w:rsidRPr="00AF790C" w:rsidRDefault="0010062C" w:rsidP="004B5082">
      <w:pPr>
        <w:pStyle w:val="Naslov2"/>
      </w:pPr>
      <w:r>
        <w:t>Expression of Interest</w:t>
      </w:r>
    </w:p>
    <w:p w14:paraId="5F0F2A94" w14:textId="6ACF58CF" w:rsidR="00E12DBB" w:rsidRDefault="0010062C" w:rsidP="00E56A13">
      <w:pPr>
        <w:pStyle w:val="Sectiontext"/>
      </w:pPr>
      <w:r w:rsidRPr="0010062C">
        <w:t>Expression of Interest</w:t>
      </w:r>
      <w:r>
        <w:t xml:space="preserve"> </w:t>
      </w:r>
      <w:r w:rsidR="00207BFA">
        <w:t>for</w:t>
      </w:r>
      <w:r w:rsidR="00E12DBB" w:rsidRPr="00AF790C">
        <w:t xml:space="preserve"> </w:t>
      </w:r>
      <w:r w:rsidR="00610DA7" w:rsidRPr="00AF790C">
        <w:t xml:space="preserve">the </w:t>
      </w:r>
      <w:r w:rsidR="00E12DBB" w:rsidRPr="00AF790C">
        <w:t xml:space="preserve">Conference are managed via the </w:t>
      </w:r>
      <w:r>
        <w:t>link</w:t>
      </w:r>
      <w:r w:rsidR="00E12DBB" w:rsidRPr="00AF790C">
        <w:t>:</w:t>
      </w:r>
      <w:r w:rsidR="00E12DBB" w:rsidRPr="00AF790C">
        <w:br/>
      </w:r>
      <w:hyperlink r:id="rId9" w:history="1">
        <w:r w:rsidR="0081663E" w:rsidRPr="0081663E">
          <w:rPr>
            <w:rStyle w:val="Hiperveza"/>
          </w:rPr>
          <w:t>https://forms.cloud.microsoft/e/wbL6Sup0ez</w:t>
        </w:r>
      </w:hyperlink>
    </w:p>
    <w:p w14:paraId="63E16627" w14:textId="36CB677F" w:rsidR="00E12DBB" w:rsidRDefault="0081663E" w:rsidP="00E56A13">
      <w:pPr>
        <w:pStyle w:val="Sectiontext"/>
      </w:pPr>
      <w:r>
        <w:t>It</w:t>
      </w:r>
      <w:r w:rsidR="00E12DBB" w:rsidRPr="00AF790C">
        <w:t xml:space="preserve"> will be accepted </w:t>
      </w:r>
      <w:r w:rsidR="00E12DBB" w:rsidRPr="00AF790C">
        <w:rPr>
          <w:b/>
          <w:bCs/>
        </w:rPr>
        <w:t xml:space="preserve">until </w:t>
      </w:r>
      <w:r w:rsidR="00672FDA">
        <w:rPr>
          <w:b/>
          <w:bCs/>
        </w:rPr>
        <w:t>18</w:t>
      </w:r>
      <w:r w:rsidR="00E12DBB" w:rsidRPr="00AF790C">
        <w:rPr>
          <w:b/>
          <w:bCs/>
        </w:rPr>
        <w:t xml:space="preserve"> </w:t>
      </w:r>
      <w:r w:rsidR="00672FDA">
        <w:rPr>
          <w:b/>
          <w:bCs/>
        </w:rPr>
        <w:t>August</w:t>
      </w:r>
      <w:r w:rsidR="00E12DBB" w:rsidRPr="00AF790C">
        <w:rPr>
          <w:b/>
          <w:bCs/>
        </w:rPr>
        <w:t xml:space="preserve"> 2025</w:t>
      </w:r>
      <w:r w:rsidR="00E12DBB" w:rsidRPr="00AF790C">
        <w:t xml:space="preserve">, subject to </w:t>
      </w:r>
      <w:r w:rsidR="00610DA7" w:rsidRPr="00AF790C">
        <w:t xml:space="preserve">the </w:t>
      </w:r>
      <w:r w:rsidR="00E12DBB" w:rsidRPr="00AF790C">
        <w:t xml:space="preserve">availability of the requested elements. </w:t>
      </w:r>
    </w:p>
    <w:p w14:paraId="24A14566" w14:textId="40EE70A3" w:rsidR="00207BFA" w:rsidRDefault="00207BFA" w:rsidP="00E56A13">
      <w:pPr>
        <w:pStyle w:val="Sectiontext"/>
      </w:pPr>
      <w:r>
        <w:t xml:space="preserve">Conference access is free of charge; however, all participants have to be accredited and therefore have to register through </w:t>
      </w:r>
      <w:r w:rsidR="00136E92">
        <w:t xml:space="preserve">the </w:t>
      </w:r>
      <w:r>
        <w:t>above system and select one of the 4 options for participating:</w:t>
      </w:r>
    </w:p>
    <w:p w14:paraId="36BAD984" w14:textId="716CC6BD" w:rsidR="00207BFA" w:rsidRPr="00AF790C" w:rsidRDefault="00207BFA" w:rsidP="00E56A13">
      <w:pPr>
        <w:pStyle w:val="Sectiontext"/>
        <w:rPr>
          <w:b/>
          <w:bCs/>
        </w:rPr>
      </w:pPr>
      <w:r w:rsidRPr="004738F2">
        <w:rPr>
          <w:b/>
          <w:bCs/>
          <w:color w:val="001588"/>
        </w:rPr>
        <w:t>Option 1</w:t>
      </w:r>
      <w:r>
        <w:rPr>
          <w:b/>
          <w:bCs/>
        </w:rPr>
        <w:t xml:space="preserve"> (full package A)</w:t>
      </w:r>
      <w:r w:rsidRPr="00AF790C">
        <w:rPr>
          <w:b/>
          <w:bCs/>
        </w:rPr>
        <w:t>: Conference and accommodation at Lacroma Dubrovnik Hotel (4* event hotel) – 705,00 EUR (accompanying person 252,00 EUR)</w:t>
      </w:r>
    </w:p>
    <w:p w14:paraId="39375EBE" w14:textId="77777777" w:rsidR="00207BFA" w:rsidRPr="00AF790C" w:rsidRDefault="00207BFA" w:rsidP="00E56A13">
      <w:pPr>
        <w:pStyle w:val="Sectiontext"/>
      </w:pPr>
      <w:r w:rsidRPr="00AF790C">
        <w:t>Package includes:</w:t>
      </w:r>
    </w:p>
    <w:p w14:paraId="1C3A64EF" w14:textId="77777777" w:rsidR="00207BFA" w:rsidRPr="00E56A13" w:rsidRDefault="00207BFA" w:rsidP="00E56A13">
      <w:pPr>
        <w:pStyle w:val="Grafikeoznake"/>
      </w:pPr>
      <w:r w:rsidRPr="00E56A13">
        <w:t>Participation in WorldSkills Croatia Conference 2025</w:t>
      </w:r>
    </w:p>
    <w:p w14:paraId="073EEA5D" w14:textId="77777777" w:rsidR="00207BFA" w:rsidRPr="00E56A13" w:rsidRDefault="00207BFA" w:rsidP="00E56A13">
      <w:pPr>
        <w:pStyle w:val="Grafikeoznake"/>
      </w:pPr>
      <w:r w:rsidRPr="00E56A13">
        <w:t>Accommodation (2 nights 13-15 October) including breakfast and Wi-Fi internet in the hotel as well as all local taxes</w:t>
      </w:r>
    </w:p>
    <w:p w14:paraId="13B1947B" w14:textId="77777777" w:rsidR="00207BFA" w:rsidRPr="00E56A13" w:rsidRDefault="00207BFA" w:rsidP="00E56A13">
      <w:pPr>
        <w:pStyle w:val="Grafikeoznake"/>
      </w:pPr>
      <w:r w:rsidRPr="00E56A13">
        <w:t>Informal dinner at the terrace of Valamar Lacroma Dubrovnik Hotel on 13 October</w:t>
      </w:r>
    </w:p>
    <w:p w14:paraId="1E99E9FC" w14:textId="77777777" w:rsidR="00207BFA" w:rsidRPr="00E56A13" w:rsidRDefault="00207BFA" w:rsidP="00E56A13">
      <w:pPr>
        <w:pStyle w:val="Grafikeoznake"/>
      </w:pPr>
      <w:r w:rsidRPr="00E56A13">
        <w:t>Lunch on 14 October</w:t>
      </w:r>
    </w:p>
    <w:p w14:paraId="11B21DF9" w14:textId="77777777" w:rsidR="00207BFA" w:rsidRPr="00E56A13" w:rsidRDefault="00207BFA" w:rsidP="00E56A13">
      <w:pPr>
        <w:pStyle w:val="Grafikeoznake"/>
      </w:pPr>
      <w:r w:rsidRPr="00E56A13">
        <w:t>Coffee breaks and refreshments</w:t>
      </w:r>
    </w:p>
    <w:p w14:paraId="7934A07C" w14:textId="77777777" w:rsidR="00207BFA" w:rsidRPr="00E56A13" w:rsidRDefault="00207BFA" w:rsidP="00E56A13">
      <w:pPr>
        <w:pStyle w:val="Grafikeoznake"/>
      </w:pPr>
      <w:r w:rsidRPr="00E56A13">
        <w:t>Airport Transfer</w:t>
      </w:r>
    </w:p>
    <w:p w14:paraId="7C1C5922" w14:textId="7B958BCB" w:rsidR="00207BFA" w:rsidRPr="0010062C" w:rsidRDefault="00207BFA" w:rsidP="00E56A13">
      <w:pPr>
        <w:pStyle w:val="Sectiontext"/>
        <w:rPr>
          <w:b/>
          <w:bCs/>
        </w:rPr>
      </w:pPr>
      <w:r w:rsidRPr="0010062C">
        <w:rPr>
          <w:b/>
          <w:bCs/>
          <w:color w:val="001588"/>
        </w:rPr>
        <w:t>Option 2</w:t>
      </w:r>
      <w:r w:rsidRPr="0010062C">
        <w:rPr>
          <w:b/>
          <w:bCs/>
        </w:rPr>
        <w:t xml:space="preserve"> (full package B): Conference and accommodation at Club Dubrovnik Sunny Hotel (3* hotel) – 615,00 EUR (accompanying person 252,00 EUR)</w:t>
      </w:r>
      <w:r w:rsidR="00181C33" w:rsidRPr="0010062C">
        <w:rPr>
          <w:b/>
          <w:bCs/>
        </w:rPr>
        <w:t xml:space="preserve"> </w:t>
      </w:r>
    </w:p>
    <w:p w14:paraId="669463E3" w14:textId="77777777" w:rsidR="00207BFA" w:rsidRPr="0010062C" w:rsidRDefault="00207BFA" w:rsidP="00E56A13">
      <w:pPr>
        <w:pStyle w:val="Sectiontext"/>
      </w:pPr>
      <w:r w:rsidRPr="0010062C">
        <w:t>Package includes:</w:t>
      </w:r>
    </w:p>
    <w:p w14:paraId="65C8E317" w14:textId="77777777" w:rsidR="00207BFA" w:rsidRPr="0010062C" w:rsidRDefault="00207BFA" w:rsidP="00E56A13">
      <w:pPr>
        <w:pStyle w:val="Grafikeoznake"/>
      </w:pPr>
      <w:r w:rsidRPr="0010062C">
        <w:t>Participation in WorldSkills Croatia Conference</w:t>
      </w:r>
    </w:p>
    <w:p w14:paraId="66BCCB36" w14:textId="77777777" w:rsidR="00207BFA" w:rsidRPr="0010062C" w:rsidRDefault="00207BFA" w:rsidP="00E56A13">
      <w:pPr>
        <w:pStyle w:val="Grafikeoznake"/>
      </w:pPr>
      <w:r w:rsidRPr="0010062C">
        <w:t>Accommodation (2 nights 13-15 October) including breakfast and Wi-Fi internet in the hotel as well as all local taxes</w:t>
      </w:r>
    </w:p>
    <w:p w14:paraId="73CCB8FF" w14:textId="77777777" w:rsidR="00207BFA" w:rsidRPr="0010062C" w:rsidRDefault="00207BFA" w:rsidP="00E56A13">
      <w:pPr>
        <w:pStyle w:val="Grafikeoznake"/>
      </w:pPr>
      <w:r w:rsidRPr="0010062C">
        <w:t>Informal dinner at the terrace of Valamar Lacroma Dubrovnik Hotel on 13 October</w:t>
      </w:r>
    </w:p>
    <w:p w14:paraId="0FE1FB70" w14:textId="77777777" w:rsidR="00207BFA" w:rsidRPr="0010062C" w:rsidRDefault="00207BFA" w:rsidP="00E56A13">
      <w:pPr>
        <w:pStyle w:val="Grafikeoznake"/>
      </w:pPr>
      <w:r w:rsidRPr="0010062C">
        <w:t>Lunch on 14 October</w:t>
      </w:r>
    </w:p>
    <w:p w14:paraId="6B77A145" w14:textId="77777777" w:rsidR="00207BFA" w:rsidRPr="0010062C" w:rsidRDefault="00207BFA" w:rsidP="00E56A13">
      <w:pPr>
        <w:pStyle w:val="Grafikeoznake"/>
      </w:pPr>
      <w:r w:rsidRPr="0010062C">
        <w:t>Coffee breaks and refreshments</w:t>
      </w:r>
    </w:p>
    <w:p w14:paraId="6772CD00" w14:textId="77777777" w:rsidR="00207BFA" w:rsidRPr="0010062C" w:rsidRDefault="00207BFA" w:rsidP="00E56A13">
      <w:pPr>
        <w:pStyle w:val="Grafikeoznake"/>
      </w:pPr>
      <w:r w:rsidRPr="0010062C">
        <w:t>Airport Transfer</w:t>
      </w:r>
    </w:p>
    <w:p w14:paraId="3A2F596F" w14:textId="4E063FE6" w:rsidR="00207BFA" w:rsidRPr="00E56A13" w:rsidRDefault="00207BFA" w:rsidP="00E56A13">
      <w:pPr>
        <w:pStyle w:val="Sectiontext"/>
        <w:rPr>
          <w:b/>
          <w:bCs/>
        </w:rPr>
      </w:pPr>
      <w:r w:rsidRPr="004738F2">
        <w:rPr>
          <w:b/>
          <w:bCs/>
          <w:color w:val="001588"/>
        </w:rPr>
        <w:t>Option 3</w:t>
      </w:r>
      <w:r w:rsidRPr="00E56A13">
        <w:rPr>
          <w:b/>
          <w:bCs/>
        </w:rPr>
        <w:t xml:space="preserve"> (medium package): Conference with lunch and refreshments – 65,00 EUR</w:t>
      </w:r>
    </w:p>
    <w:p w14:paraId="4586C866" w14:textId="2291CEC2" w:rsidR="00207BFA" w:rsidRPr="00E56A13" w:rsidRDefault="00207BFA" w:rsidP="00E56A13">
      <w:pPr>
        <w:pStyle w:val="Sectiontext"/>
        <w:rPr>
          <w:b/>
          <w:bCs/>
        </w:rPr>
      </w:pPr>
      <w:r w:rsidRPr="004738F2">
        <w:rPr>
          <w:b/>
          <w:bCs/>
          <w:color w:val="001588"/>
        </w:rPr>
        <w:t xml:space="preserve">Option 4 </w:t>
      </w:r>
      <w:r w:rsidRPr="00E56A13">
        <w:rPr>
          <w:b/>
          <w:bCs/>
        </w:rPr>
        <w:t>(basic package): Conference access only. NO lunch and refreshments – FREE</w:t>
      </w:r>
    </w:p>
    <w:p w14:paraId="5918BFB5" w14:textId="1703224E" w:rsidR="00E12DBB" w:rsidRPr="00AF790C" w:rsidRDefault="00E12DBB" w:rsidP="00E56A13">
      <w:pPr>
        <w:pStyle w:val="Sectiontext"/>
      </w:pPr>
      <w:r w:rsidRPr="00AF790C">
        <w:t>Registration will be confirmed only after the PCO receives the required payment</w:t>
      </w:r>
      <w:r w:rsidR="007D6C86">
        <w:t xml:space="preserve"> for options 1,or 3, if selected</w:t>
      </w:r>
      <w:r w:rsidRPr="00AF790C">
        <w:t xml:space="preserve">. </w:t>
      </w:r>
    </w:p>
    <w:p w14:paraId="257F5EEB" w14:textId="77777777" w:rsidR="00E12DBB" w:rsidRPr="00AF790C" w:rsidRDefault="00E12DBB" w:rsidP="00E56A13">
      <w:pPr>
        <w:pStyle w:val="Sectiontext"/>
      </w:pPr>
      <w:r w:rsidRPr="00AF790C">
        <w:t xml:space="preserve">The Terms and Conditions listed here form the basis of a contract between the Registrant and the PCO. By making their registration, the Registrant is deemed to have accepted all of the Terms and Conditions. </w:t>
      </w:r>
    </w:p>
    <w:p w14:paraId="226920E2" w14:textId="4BFFA21D" w:rsidR="00E12DBB" w:rsidRPr="00AF790C" w:rsidRDefault="00E12DBB" w:rsidP="00E56A13">
      <w:pPr>
        <w:pStyle w:val="Sectiontext"/>
      </w:pPr>
      <w:r w:rsidRPr="00AF790C">
        <w:lastRenderedPageBreak/>
        <w:t>Rooms at the participant hotels</w:t>
      </w:r>
      <w:r w:rsidR="00610DA7" w:rsidRPr="00AF790C">
        <w:t xml:space="preserve"> </w:t>
      </w:r>
      <w:r w:rsidRPr="00AF790C">
        <w:t xml:space="preserve">are offered subject to availability, on a </w:t>
      </w:r>
      <w:r w:rsidR="00610DA7" w:rsidRPr="00AF790C">
        <w:t>first-come</w:t>
      </w:r>
      <w:r w:rsidRPr="00AF790C">
        <w:t xml:space="preserve">, </w:t>
      </w:r>
      <w:r w:rsidR="00610DA7" w:rsidRPr="00AF790C">
        <w:t>first-served</w:t>
      </w:r>
      <w:r w:rsidRPr="00AF790C">
        <w:t xml:space="preserve"> basis.</w:t>
      </w:r>
    </w:p>
    <w:p w14:paraId="361F4AD4" w14:textId="1C85636B" w:rsidR="00E12DBB" w:rsidRPr="00AF790C" w:rsidRDefault="00E12DBB" w:rsidP="004B5082">
      <w:pPr>
        <w:pStyle w:val="Naslov2"/>
      </w:pPr>
      <w:r w:rsidRPr="00AF790C">
        <w:t>Currency and billing</w:t>
      </w:r>
    </w:p>
    <w:p w14:paraId="698680DA" w14:textId="77777777" w:rsidR="00E12DBB" w:rsidRPr="00AF790C" w:rsidRDefault="00E12DBB" w:rsidP="00E56A13">
      <w:pPr>
        <w:pStyle w:val="Sectiontext"/>
        <w:rPr>
          <w:rFonts w:ascii="FrutigerLTCom-Light" w:eastAsia="Times New Roman" w:hAnsi="FrutigerLTCom-Light" w:cs="Times New Roman"/>
          <w:color w:val="000000"/>
          <w:szCs w:val="20"/>
          <w:lang w:eastAsia="hr-HR"/>
        </w:rPr>
      </w:pPr>
      <w:r w:rsidRPr="00AF790C">
        <w:t>All prices quoted are in euro (EUR) and include applicable taxes (such as VAT).</w:t>
      </w:r>
    </w:p>
    <w:p w14:paraId="680A233A" w14:textId="758BE042" w:rsidR="00E12DBB" w:rsidRPr="00AF790C" w:rsidRDefault="00E12DBB" w:rsidP="004B5082">
      <w:pPr>
        <w:pStyle w:val="Naslov2"/>
        <w:rPr>
          <w:lang w:eastAsia="hr-HR"/>
        </w:rPr>
      </w:pPr>
      <w:r w:rsidRPr="00AF790C">
        <w:rPr>
          <w:lang w:eastAsia="hr-HR"/>
        </w:rPr>
        <w:t>Payments</w:t>
      </w:r>
    </w:p>
    <w:p w14:paraId="67F667D2" w14:textId="21BE685A" w:rsidR="00E12DBB" w:rsidRPr="00AF790C" w:rsidRDefault="00E12DBB" w:rsidP="00E56A13">
      <w:pPr>
        <w:pStyle w:val="Sectiontext"/>
      </w:pPr>
      <w:r w:rsidRPr="00AF790C">
        <w:t xml:space="preserve">All Package registrations must be </w:t>
      </w:r>
      <w:r w:rsidRPr="00AF790C">
        <w:rPr>
          <w:b/>
          <w:bCs/>
        </w:rPr>
        <w:t xml:space="preserve">fully paid </w:t>
      </w:r>
      <w:r w:rsidR="004A5DC2">
        <w:rPr>
          <w:b/>
          <w:bCs/>
        </w:rPr>
        <w:t xml:space="preserve">within 15 days of e-mail </w:t>
      </w:r>
      <w:r w:rsidR="009D4808">
        <w:rPr>
          <w:b/>
          <w:bCs/>
        </w:rPr>
        <w:t>confirmation of</w:t>
      </w:r>
      <w:r w:rsidR="004A5DC2">
        <w:rPr>
          <w:b/>
          <w:bCs/>
        </w:rPr>
        <w:t xml:space="preserve"> their registration and no later than 1 September</w:t>
      </w:r>
      <w:r w:rsidRPr="00AF790C">
        <w:t>. After receipt of payment, the registration will be treated as final.</w:t>
      </w:r>
    </w:p>
    <w:p w14:paraId="72F9D7E0" w14:textId="03A04365" w:rsidR="00E12DBB" w:rsidRPr="00AF790C" w:rsidRDefault="00E12DBB" w:rsidP="00E56A13">
      <w:pPr>
        <w:pStyle w:val="Sectiontext"/>
      </w:pPr>
      <w:r w:rsidRPr="00AF790C">
        <w:t xml:space="preserve">The PCO reserves the right to cancel any registration for which payment has not been received </w:t>
      </w:r>
      <w:r w:rsidR="004A5DC2">
        <w:rPr>
          <w:b/>
          <w:bCs/>
        </w:rPr>
        <w:t>within 15 days of r</w:t>
      </w:r>
      <w:r w:rsidR="00470818">
        <w:rPr>
          <w:b/>
          <w:bCs/>
        </w:rPr>
        <w:t xml:space="preserve">eceipt of </w:t>
      </w:r>
      <w:r w:rsidR="00AA144F">
        <w:rPr>
          <w:b/>
          <w:bCs/>
        </w:rPr>
        <w:t xml:space="preserve">the </w:t>
      </w:r>
      <w:r w:rsidR="00470818">
        <w:rPr>
          <w:b/>
          <w:bCs/>
        </w:rPr>
        <w:t>confirmation e-mail</w:t>
      </w:r>
    </w:p>
    <w:p w14:paraId="75DB9E7D" w14:textId="77777777" w:rsidR="00E12DBB" w:rsidRPr="00AF790C" w:rsidRDefault="00E12DBB" w:rsidP="00E56A13">
      <w:pPr>
        <w:pStyle w:val="Sectiontext"/>
      </w:pPr>
      <w:r w:rsidRPr="00AF790C">
        <w:t>The following methods of payment will be accepted:</w:t>
      </w:r>
    </w:p>
    <w:p w14:paraId="055C13D4" w14:textId="22C4E7A8" w:rsidR="00E12DBB" w:rsidRPr="00AF790C" w:rsidRDefault="00E12DBB" w:rsidP="00E56A13">
      <w:pPr>
        <w:pStyle w:val="Grafikeoznake"/>
      </w:pPr>
      <w:r w:rsidRPr="00AF790C">
        <w:t>bank transfer</w:t>
      </w:r>
    </w:p>
    <w:p w14:paraId="38716D94" w14:textId="1FB398F2" w:rsidR="00E12DBB" w:rsidRPr="00AF790C" w:rsidRDefault="00E12DBB" w:rsidP="00E56A13">
      <w:pPr>
        <w:pStyle w:val="Grafikeoznake"/>
      </w:pPr>
      <w:r w:rsidRPr="00AF790C">
        <w:t>credit card (MasterCard or Visa)</w:t>
      </w:r>
    </w:p>
    <w:p w14:paraId="72859E21" w14:textId="1397B11C" w:rsidR="00E12DBB" w:rsidRPr="00AF790C" w:rsidRDefault="00E12DBB" w:rsidP="00E56A13">
      <w:pPr>
        <w:pStyle w:val="Sectiontext"/>
      </w:pPr>
      <w:r w:rsidRPr="00AF790C">
        <w:t>Bank transfers must be made in euro (EUR)</w:t>
      </w:r>
      <w:r w:rsidR="000411B7" w:rsidRPr="00AF790C">
        <w:t>,</w:t>
      </w:r>
      <w:r w:rsidRPr="00AF790C">
        <w:t xml:space="preserve"> and credit cards will be charged in euro (EUR).</w:t>
      </w:r>
    </w:p>
    <w:p w14:paraId="0B105040" w14:textId="3C10D209" w:rsidR="00E12DBB" w:rsidRPr="00AF790C" w:rsidRDefault="00E12DBB" w:rsidP="00E56A13">
      <w:pPr>
        <w:pStyle w:val="Sectiontext"/>
      </w:pPr>
      <w:r w:rsidRPr="00AF790C">
        <w:t xml:space="preserve">There are no partial refunds or package pricing amendments for late arrivals, early departures, or other services not </w:t>
      </w:r>
      <w:r w:rsidR="009D4808">
        <w:t>utilised</w:t>
      </w:r>
      <w:r w:rsidRPr="00AF790C">
        <w:t xml:space="preserve"> by the participant.</w:t>
      </w:r>
    </w:p>
    <w:p w14:paraId="0BE36F42" w14:textId="32581581" w:rsidR="00E12DBB" w:rsidRPr="00AF790C" w:rsidRDefault="00E12DBB" w:rsidP="00E56A13">
      <w:pPr>
        <w:pStyle w:val="Sectiontext"/>
      </w:pPr>
      <w:r w:rsidRPr="00AF790C">
        <w:t xml:space="preserve">All bank fees for payment by bank </w:t>
      </w:r>
      <w:r w:rsidR="000411B7" w:rsidRPr="00AF790C">
        <w:t>transfer</w:t>
      </w:r>
      <w:r w:rsidRPr="00AF790C">
        <w:t xml:space="preserve"> are the responsibility of the sender. Please ensure that all applicable bank fees are added to the invoice total as per your bank’s instructions. In the event of short payment due to bank fees, an additional payment will be required to secure the registration.</w:t>
      </w:r>
    </w:p>
    <w:p w14:paraId="2F2FFFCF" w14:textId="24E58122" w:rsidR="00E12DBB" w:rsidRPr="00AF790C" w:rsidRDefault="00E12DBB" w:rsidP="004B5082">
      <w:pPr>
        <w:pStyle w:val="Naslov2"/>
      </w:pPr>
      <w:r w:rsidRPr="00AF790C">
        <w:t>Changes</w:t>
      </w:r>
    </w:p>
    <w:p w14:paraId="5F7570F4" w14:textId="77777777" w:rsidR="00E12DBB" w:rsidRPr="00AF790C" w:rsidRDefault="00E12DBB" w:rsidP="00E56A13">
      <w:pPr>
        <w:pStyle w:val="Sectiontext"/>
      </w:pPr>
      <w:r w:rsidRPr="00AF790C">
        <w:t>Changes to a registration may be accepted as long as the requested services are available. In this case, an additional charge may apply in relation to any difference in price between the initial and updated booking.</w:t>
      </w:r>
    </w:p>
    <w:p w14:paraId="377B28CB" w14:textId="737A3920" w:rsidR="00E12DBB" w:rsidRPr="00AF790C" w:rsidRDefault="00E12DBB" w:rsidP="004B5082">
      <w:pPr>
        <w:pStyle w:val="Naslov2"/>
      </w:pPr>
      <w:r w:rsidRPr="00AF790C">
        <w:t>Cancellations by the Registrant</w:t>
      </w:r>
    </w:p>
    <w:p w14:paraId="0AD8B9A8" w14:textId="75B28747" w:rsidR="00E12DBB" w:rsidRPr="00AF790C" w:rsidRDefault="00E12DBB" w:rsidP="00E56A13">
      <w:pPr>
        <w:pStyle w:val="Sectiontext"/>
      </w:pPr>
      <w:r w:rsidRPr="00AF790C">
        <w:t xml:space="preserve">Cancellations by the Registrant </w:t>
      </w:r>
      <w:r w:rsidRPr="00E56A13">
        <w:rPr>
          <w:b/>
          <w:bCs/>
        </w:rPr>
        <w:t xml:space="preserve">after </w:t>
      </w:r>
      <w:r w:rsidR="00470818">
        <w:rPr>
          <w:b/>
          <w:bCs/>
        </w:rPr>
        <w:t>payment are</w:t>
      </w:r>
      <w:r w:rsidRPr="00E56A13">
        <w:rPr>
          <w:b/>
          <w:bCs/>
        </w:rPr>
        <w:t xml:space="preserve"> 100% non-refundable</w:t>
      </w:r>
      <w:r w:rsidRPr="00AF790C">
        <w:t>.</w:t>
      </w:r>
    </w:p>
    <w:p w14:paraId="37572791" w14:textId="1FA91EB5" w:rsidR="00E12DBB" w:rsidRPr="00AF790C" w:rsidRDefault="00E12DBB" w:rsidP="004B5082">
      <w:pPr>
        <w:pStyle w:val="Naslov2"/>
      </w:pPr>
      <w:r w:rsidRPr="00AF790C">
        <w:t xml:space="preserve">Cancellations by the Conference </w:t>
      </w:r>
      <w:r w:rsidR="000411B7" w:rsidRPr="00AF790C">
        <w:t>Organiser</w:t>
      </w:r>
    </w:p>
    <w:p w14:paraId="2595AEBC" w14:textId="5F2E252E" w:rsidR="00E12DBB" w:rsidRPr="00AF790C" w:rsidRDefault="00E12DBB" w:rsidP="00E56A13">
      <w:pPr>
        <w:pStyle w:val="Sectiontext"/>
      </w:pPr>
      <w:r w:rsidRPr="00AF790C">
        <w:t xml:space="preserve">If the event cannot take place due to force majeure, as defined in Section </w:t>
      </w:r>
      <w:r w:rsidR="00313EF2">
        <w:t>1</w:t>
      </w:r>
      <w:r w:rsidR="00E56A13">
        <w:t>.</w:t>
      </w:r>
      <w:r w:rsidRPr="00AF790C">
        <w:t xml:space="preserve">11 below, CO is entitled to cancel the event at short notice without refund. </w:t>
      </w:r>
    </w:p>
    <w:p w14:paraId="7A5D1997" w14:textId="4932A85F" w:rsidR="00E12DBB" w:rsidRPr="00AF790C" w:rsidRDefault="00E12DBB" w:rsidP="00E56A13">
      <w:pPr>
        <w:pStyle w:val="Sectiontext"/>
      </w:pPr>
      <w:r w:rsidRPr="00AF790C">
        <w:t>The registration system</w:t>
      </w:r>
      <w:r w:rsidR="000411B7" w:rsidRPr="00AF790C">
        <w:t>,</w:t>
      </w:r>
      <w:r w:rsidRPr="00AF790C">
        <w:t xml:space="preserve"> therefore</w:t>
      </w:r>
      <w:r w:rsidR="000411B7" w:rsidRPr="00AF790C">
        <w:t>,</w:t>
      </w:r>
      <w:r w:rsidRPr="00AF790C">
        <w:t xml:space="preserve"> requires, as a mandatory field, that participants accept responsibility for obtaining appropriate and adequate comprehensive insurance to cover their travel to and from, and participation in the event.</w:t>
      </w:r>
    </w:p>
    <w:p w14:paraId="60ABB801" w14:textId="7B355972" w:rsidR="00E12DBB" w:rsidRPr="00AF790C" w:rsidRDefault="00E12DBB" w:rsidP="004B5082">
      <w:pPr>
        <w:pStyle w:val="Naslov2"/>
      </w:pPr>
      <w:r w:rsidRPr="00AF790C">
        <w:t>Airport transfer service – full package only</w:t>
      </w:r>
    </w:p>
    <w:p w14:paraId="556A32AE" w14:textId="78054208" w:rsidR="00E12DBB" w:rsidRPr="00AF790C" w:rsidRDefault="00E12DBB" w:rsidP="00E56A13">
      <w:pPr>
        <w:pStyle w:val="Sectiontext"/>
      </w:pPr>
      <w:r w:rsidRPr="00AF790C">
        <w:t xml:space="preserve">Airport shuttles shall be provided </w:t>
      </w:r>
      <w:r w:rsidR="00CA1853">
        <w:t xml:space="preserve">to participants who have purchased the Conference package option 1 </w:t>
      </w:r>
      <w:r w:rsidRPr="00AF790C">
        <w:t>on Monday, 13 October</w:t>
      </w:r>
      <w:r w:rsidR="000411B7" w:rsidRPr="00AF790C">
        <w:t>,</w:t>
      </w:r>
      <w:r w:rsidRPr="00AF790C">
        <w:t xml:space="preserve"> from Dubrovnik airport to </w:t>
      </w:r>
      <w:r w:rsidR="00CA1853">
        <w:t xml:space="preserve">the </w:t>
      </w:r>
      <w:r w:rsidRPr="00AF790C">
        <w:t xml:space="preserve">hotel and on Wednesday, 15 October, from </w:t>
      </w:r>
      <w:r w:rsidR="00CA1853">
        <w:t xml:space="preserve">the </w:t>
      </w:r>
      <w:r w:rsidRPr="00AF790C">
        <w:t>hotel to Dubrovnik airport. Airport services will only be provided if complete arrival and departure information for the respective participants is received by the PCO via the online registration system on or before 2 September 2025.</w:t>
      </w:r>
      <w:r w:rsidR="00427FA8">
        <w:t xml:space="preserve"> </w:t>
      </w:r>
      <w:r w:rsidRPr="00AF790C">
        <w:t>If complete and correct flight information is not provided via the registration system by 2 September 2025, the participants shall arrange their own airport transfers at their own additional cost.</w:t>
      </w:r>
    </w:p>
    <w:p w14:paraId="6627110E" w14:textId="77777777" w:rsidR="00E12DBB" w:rsidRPr="00AF790C" w:rsidRDefault="00E12DBB" w:rsidP="00E56A13">
      <w:pPr>
        <w:pStyle w:val="Sectiontext"/>
      </w:pPr>
      <w:r w:rsidRPr="00AF790C">
        <w:lastRenderedPageBreak/>
        <w:t xml:space="preserve">Airport transfers will not be provided outside these dates. </w:t>
      </w:r>
    </w:p>
    <w:p w14:paraId="03C629BF" w14:textId="29B6E86B" w:rsidR="00E12DBB" w:rsidRPr="00AF790C" w:rsidRDefault="00E12DBB" w:rsidP="004B5082">
      <w:pPr>
        <w:pStyle w:val="Naslov2"/>
      </w:pPr>
      <w:r w:rsidRPr="00AF790C">
        <w:t>Travel documents and visas</w:t>
      </w:r>
    </w:p>
    <w:p w14:paraId="643C27D3" w14:textId="77777777" w:rsidR="00E12DBB" w:rsidRPr="00AF790C" w:rsidRDefault="00E12DBB" w:rsidP="00E56A13">
      <w:pPr>
        <w:pStyle w:val="Sectiontext"/>
      </w:pPr>
      <w:r w:rsidRPr="00AF790C">
        <w:t xml:space="preserve">Obtaining necessary or required travel documentation is the responsibility of the participant. This includes passports, visas, appropriate comprehensive travel and medical insurance, and any other documents required. Failure to obtain required travel documentation, for any reason, does not constitute grounds for a refund. </w:t>
      </w:r>
    </w:p>
    <w:p w14:paraId="72D0C6A1" w14:textId="2A70FA0F" w:rsidR="00E12DBB" w:rsidRPr="00AF790C" w:rsidRDefault="00E12DBB" w:rsidP="00E56A13">
      <w:pPr>
        <w:pStyle w:val="Sectiontext"/>
      </w:pPr>
      <w:r w:rsidRPr="00AF790C">
        <w:t xml:space="preserve">Invitation letters will be provided by WorldSkills Croatia upon request to support visa applications only to participants </w:t>
      </w:r>
      <w:r w:rsidR="00AF790C" w:rsidRPr="00AF790C">
        <w:t>who</w:t>
      </w:r>
      <w:r w:rsidRPr="00AF790C">
        <w:t xml:space="preserve"> have booked a </w:t>
      </w:r>
      <w:r w:rsidR="002F33CB">
        <w:t xml:space="preserve">Conference </w:t>
      </w:r>
      <w:r w:rsidRPr="00AF790C">
        <w:t>package</w:t>
      </w:r>
      <w:r w:rsidR="002F33CB">
        <w:t xml:space="preserve"> option 1</w:t>
      </w:r>
      <w:r w:rsidRPr="00AF790C">
        <w:t xml:space="preserve"> </w:t>
      </w:r>
      <w:r w:rsidR="00F9120B">
        <w:t xml:space="preserve">or 2 </w:t>
      </w:r>
      <w:r w:rsidRPr="00AF790C">
        <w:t xml:space="preserve">and </w:t>
      </w:r>
      <w:r w:rsidR="002F33CB">
        <w:t>paid their</w:t>
      </w:r>
      <w:r w:rsidRPr="00AF790C">
        <w:t xml:space="preserve"> invoice. While WorldSkills Croatia can provide visa invitation letters, neither WorldSkills Croatia nor WorldSkills International can provide additional support in obtaining a visa. This remains the responsibility of the participant.</w:t>
      </w:r>
    </w:p>
    <w:p w14:paraId="7C5AEF99" w14:textId="573FEFE8" w:rsidR="00E12DBB" w:rsidRPr="00AF790C" w:rsidRDefault="00E12DBB" w:rsidP="00E56A13">
      <w:pPr>
        <w:pStyle w:val="Sectiontext"/>
      </w:pPr>
      <w:r w:rsidRPr="00AF790C">
        <w:t xml:space="preserve">More information on </w:t>
      </w:r>
      <w:r w:rsidR="00AF790C" w:rsidRPr="00AF790C">
        <w:t xml:space="preserve">the </w:t>
      </w:r>
      <w:r w:rsidRPr="00AF790C">
        <w:t xml:space="preserve">application for </w:t>
      </w:r>
      <w:r w:rsidR="00AF790C" w:rsidRPr="00AF790C">
        <w:t xml:space="preserve">a </w:t>
      </w:r>
      <w:r w:rsidRPr="00AF790C">
        <w:t xml:space="preserve">visa can be found at the following website: </w:t>
      </w:r>
      <w:hyperlink r:id="rId10" w:history="1">
        <w:r w:rsidRPr="00AF790C">
          <w:rPr>
            <w:rStyle w:val="Hiperveza"/>
          </w:rPr>
          <w:t>https://tinyurl.com/ga2025visa</w:t>
        </w:r>
      </w:hyperlink>
      <w:r w:rsidRPr="00AF790C">
        <w:t xml:space="preserve"> </w:t>
      </w:r>
    </w:p>
    <w:p w14:paraId="47A6AC07" w14:textId="03863DDF" w:rsidR="00E12DBB" w:rsidRPr="00AF790C" w:rsidRDefault="00E12DBB" w:rsidP="004B5082">
      <w:pPr>
        <w:pStyle w:val="Naslov2"/>
      </w:pPr>
      <w:r w:rsidRPr="00AF790C">
        <w:t>Additional costs</w:t>
      </w:r>
    </w:p>
    <w:p w14:paraId="602274AA" w14:textId="77777777" w:rsidR="00E12DBB" w:rsidRPr="00AF790C" w:rsidRDefault="00E12DBB" w:rsidP="00E56A13">
      <w:pPr>
        <w:pStyle w:val="Sectiontext"/>
      </w:pPr>
      <w:r w:rsidRPr="00AF790C">
        <w:t>Any extra costs (room service, damage, laundry, minibar, etc.) incurred by the participant during their stay will be the responsibility of the participant.</w:t>
      </w:r>
    </w:p>
    <w:p w14:paraId="24E27BB8" w14:textId="77777777" w:rsidR="00E12DBB" w:rsidRPr="00AF790C" w:rsidRDefault="00E12DBB" w:rsidP="00E56A13">
      <w:pPr>
        <w:pStyle w:val="Sectiontext"/>
      </w:pPr>
      <w:r w:rsidRPr="00AF790C">
        <w:t>A credit card may be required at check-in to cover any additional costs or incidental charges during your stay.</w:t>
      </w:r>
    </w:p>
    <w:p w14:paraId="1FB11325" w14:textId="3D10D4A0" w:rsidR="00E12DBB" w:rsidRPr="00AF790C" w:rsidRDefault="00E12DBB" w:rsidP="004B5082">
      <w:pPr>
        <w:pStyle w:val="Naslov2"/>
      </w:pPr>
      <w:r w:rsidRPr="00AF790C">
        <w:t>Responsibility</w:t>
      </w:r>
    </w:p>
    <w:p w14:paraId="673828FD" w14:textId="49B9CA1A" w:rsidR="00E12DBB" w:rsidRPr="00AF790C" w:rsidRDefault="00E12DBB" w:rsidP="00E56A13">
      <w:pPr>
        <w:pStyle w:val="Sectiontext"/>
      </w:pPr>
      <w:r w:rsidRPr="00AF790C">
        <w:t xml:space="preserve">The PCO accepts responsibility for ensuring, as far as reasonable, that the packages which Registrants book are supplied as </w:t>
      </w:r>
      <w:r w:rsidR="00AF790C" w:rsidRPr="00AF790C">
        <w:t xml:space="preserve">stated </w:t>
      </w:r>
      <w:r w:rsidRPr="00AF790C">
        <w:t>on the Conference registration website.</w:t>
      </w:r>
    </w:p>
    <w:p w14:paraId="708954BD" w14:textId="0A41D098" w:rsidR="00E12DBB" w:rsidRPr="00AF790C" w:rsidRDefault="00E12DBB" w:rsidP="00E56A13">
      <w:pPr>
        <w:pStyle w:val="Sectiontext"/>
      </w:pPr>
      <w:r w:rsidRPr="00AF790C">
        <w:t xml:space="preserve">The </w:t>
      </w:r>
      <w:r w:rsidR="00AF790C" w:rsidRPr="00AF790C">
        <w:t xml:space="preserve">PCO </w:t>
      </w:r>
      <w:r w:rsidRPr="00AF790C">
        <w:t>accepts responsibility for the acts and/or omissions of its employees. The PCO’s liability in all cases (except in cases of gross negligence by contracted service providers, where the service provider would become separately liable and damages can be recovered from the service), and excluding cases of death or bodily injury, shall be limited to a maximum of the cost of the participant’s package and any costs reasonable directly attributable to the direct damages.</w:t>
      </w:r>
    </w:p>
    <w:p w14:paraId="5F84C6E7" w14:textId="77777777" w:rsidR="00E12DBB" w:rsidRPr="00AF790C" w:rsidRDefault="00E12DBB" w:rsidP="00E56A13">
      <w:pPr>
        <w:pStyle w:val="Sectiontext"/>
      </w:pPr>
      <w:r w:rsidRPr="00AF790C">
        <w:t>Participants are required to obtain appropriate comprehensive travel and medical insurance to cover them for the entire period of their travel.</w:t>
      </w:r>
    </w:p>
    <w:p w14:paraId="03CF69A8" w14:textId="77777777" w:rsidR="00E12DBB" w:rsidRPr="00AF790C" w:rsidRDefault="00E12DBB" w:rsidP="00E56A13">
      <w:pPr>
        <w:pStyle w:val="Sectiontext"/>
      </w:pPr>
      <w:r w:rsidRPr="00AF790C">
        <w:t>In case of any damages due to bodily injury, death, and property damage, the insurance limits must be exhausted before any residual direct loss can be recovered from the CO up to the maximum of the cost of the participant’s Package.</w:t>
      </w:r>
    </w:p>
    <w:p w14:paraId="47150E6C" w14:textId="77777777" w:rsidR="00E12DBB" w:rsidRPr="00AF790C" w:rsidRDefault="00E12DBB" w:rsidP="00E56A13">
      <w:pPr>
        <w:pStyle w:val="Sectiontext"/>
      </w:pPr>
      <w:r w:rsidRPr="00AF790C">
        <w:t>Participants are also responsible for the following costs, which are not included in the Packages:</w:t>
      </w:r>
    </w:p>
    <w:p w14:paraId="0DD72E83" w14:textId="77777777" w:rsidR="00E12DBB" w:rsidRPr="00AF790C" w:rsidRDefault="00E12DBB" w:rsidP="00E56A13">
      <w:pPr>
        <w:pStyle w:val="Grafikeoznake"/>
      </w:pPr>
      <w:r w:rsidRPr="00AF790C">
        <w:t>passport</w:t>
      </w:r>
    </w:p>
    <w:p w14:paraId="132012F0" w14:textId="77777777" w:rsidR="00E12DBB" w:rsidRPr="00AF790C" w:rsidRDefault="00E12DBB" w:rsidP="00E56A13">
      <w:pPr>
        <w:pStyle w:val="Grafikeoznake"/>
      </w:pPr>
      <w:r w:rsidRPr="00AF790C">
        <w:t>visa</w:t>
      </w:r>
    </w:p>
    <w:p w14:paraId="50832F45" w14:textId="77777777" w:rsidR="00E12DBB" w:rsidRPr="00AF790C" w:rsidRDefault="00E12DBB" w:rsidP="00E56A13">
      <w:pPr>
        <w:pStyle w:val="Grafikeoznake"/>
      </w:pPr>
      <w:r w:rsidRPr="00AF790C">
        <w:t>travel and medical insurance</w:t>
      </w:r>
    </w:p>
    <w:p w14:paraId="53B938BE" w14:textId="77777777" w:rsidR="00E12DBB" w:rsidRPr="00AF790C" w:rsidRDefault="00E12DBB" w:rsidP="00E56A13">
      <w:pPr>
        <w:pStyle w:val="Grafikeoznake"/>
      </w:pPr>
      <w:r w:rsidRPr="00AF790C">
        <w:t>flights</w:t>
      </w:r>
    </w:p>
    <w:p w14:paraId="03C2A03A" w14:textId="77777777" w:rsidR="00E12DBB" w:rsidRPr="00AF790C" w:rsidRDefault="00E12DBB" w:rsidP="00E56A13">
      <w:pPr>
        <w:pStyle w:val="Grafikeoznake"/>
      </w:pPr>
      <w:r w:rsidRPr="00AF790C">
        <w:t>vaccinations (if required)</w:t>
      </w:r>
    </w:p>
    <w:p w14:paraId="5C898452" w14:textId="77777777" w:rsidR="00E12DBB" w:rsidRPr="00AF790C" w:rsidRDefault="00E12DBB" w:rsidP="00E56A13">
      <w:pPr>
        <w:pStyle w:val="Grafikeoznake"/>
      </w:pPr>
      <w:r w:rsidRPr="00AF790C">
        <w:t>overseas airport transfers or departure charges</w:t>
      </w:r>
    </w:p>
    <w:p w14:paraId="22A620EC" w14:textId="77777777" w:rsidR="00E12DBB" w:rsidRPr="00AF790C" w:rsidRDefault="00E12DBB" w:rsidP="00E56A13">
      <w:pPr>
        <w:pStyle w:val="Grafikeoznake"/>
      </w:pPr>
      <w:r w:rsidRPr="00AF790C">
        <w:t>porterage, personal expenditure, tips, or hotel extras</w:t>
      </w:r>
    </w:p>
    <w:p w14:paraId="5A49BD1F" w14:textId="77777777" w:rsidR="00E12DBB" w:rsidRPr="00AF790C" w:rsidRDefault="00E12DBB" w:rsidP="00E56A13">
      <w:pPr>
        <w:pStyle w:val="Grafikeoznake"/>
      </w:pPr>
      <w:r w:rsidRPr="00AF790C">
        <w:t>evening meal on the free evening.</w:t>
      </w:r>
    </w:p>
    <w:p w14:paraId="59E941BA" w14:textId="36E37C6A" w:rsidR="00E12DBB" w:rsidRPr="00AF790C" w:rsidRDefault="00E12DBB" w:rsidP="004B5082">
      <w:pPr>
        <w:pStyle w:val="Naslov2"/>
      </w:pPr>
      <w:r w:rsidRPr="00AF790C">
        <w:lastRenderedPageBreak/>
        <w:t>Force majeure</w:t>
      </w:r>
    </w:p>
    <w:p w14:paraId="648B52E3" w14:textId="77777777" w:rsidR="00E12DBB" w:rsidRPr="00AF790C" w:rsidRDefault="00E12DBB" w:rsidP="00E56A13">
      <w:pPr>
        <w:pStyle w:val="Sectiontext"/>
      </w:pPr>
      <w:r w:rsidRPr="00AF790C">
        <w:t xml:space="preserve">The PCO cannot accept liability or pay any compensation where the performance or prompt performance of contractual obligations is prevented or affected or the participants otherwise suffer any damage or loss, as a result of force majeure. </w:t>
      </w:r>
    </w:p>
    <w:p w14:paraId="4FF7B1E5" w14:textId="5028B73A" w:rsidR="00E12DBB" w:rsidRPr="00AF790C" w:rsidRDefault="00E12DBB" w:rsidP="00E56A13">
      <w:pPr>
        <w:pStyle w:val="Sectiontext"/>
      </w:pPr>
      <w:r w:rsidRPr="00AF790C">
        <w:t>In these Terms and Conditions, force majeure means any event which the CO and the PCO or the suppliers of the services in question could not, even with all due care, foresee or avoid. Such events may include war or threat of war, riot, civil strife, terrorist activity or actual threatened terrorist activity, industrial dispute, natural or nuclear disaster, adverse weather conditions, fire, communicable disease epidemic, and all similar events outside the control of the CO and the PCO.</w:t>
      </w:r>
    </w:p>
    <w:p w14:paraId="6C707974" w14:textId="2FC7FE9C" w:rsidR="00E12DBB" w:rsidRPr="00AF790C" w:rsidRDefault="00E12DBB" w:rsidP="004B5082">
      <w:pPr>
        <w:pStyle w:val="Naslov2"/>
      </w:pPr>
      <w:r w:rsidRPr="00AF790C">
        <w:t>Transfer of Participants’ data</w:t>
      </w:r>
    </w:p>
    <w:p w14:paraId="31F03A1F" w14:textId="77777777" w:rsidR="00E12DBB" w:rsidRPr="00AF790C" w:rsidRDefault="00E12DBB" w:rsidP="00E56A13">
      <w:pPr>
        <w:pStyle w:val="Sectiontext"/>
      </w:pPr>
      <w:r w:rsidRPr="00AF790C">
        <w:t>By accepting the Terms and Conditions, the Registrant authorizes WorldSkills International to forward participants’ data to the CO and the PCO for the purpose of issuing invoices for payment. That data may be provided to relevant third parties including hotels, travel and transport groups, or social event operators, as part of the confirmed selected services.</w:t>
      </w:r>
    </w:p>
    <w:p w14:paraId="67F28F27" w14:textId="267F7A5E" w:rsidR="00E12DBB" w:rsidRPr="00AF790C" w:rsidRDefault="00E12DBB" w:rsidP="004B5082">
      <w:pPr>
        <w:pStyle w:val="Naslov2"/>
      </w:pPr>
      <w:r w:rsidRPr="00AF790C">
        <w:t>Filming and photography consent</w:t>
      </w:r>
    </w:p>
    <w:p w14:paraId="5F6AA77A" w14:textId="002B93EC" w:rsidR="00E12DBB" w:rsidRPr="00AF790C" w:rsidRDefault="00E12DBB" w:rsidP="00E56A13">
      <w:pPr>
        <w:pStyle w:val="Sectiontext"/>
      </w:pPr>
      <w:r w:rsidRPr="00AF790C">
        <w:t xml:space="preserve">By booking a package, the participants shall irrevocably consent to being filmed and photographed during the course of </w:t>
      </w:r>
      <w:r w:rsidR="00AF790C">
        <w:t>all</w:t>
      </w:r>
      <w:r w:rsidRPr="00AF790C">
        <w:t xml:space="preserve"> events within the Conference Programme, including the international use of any such material both during and after the event.</w:t>
      </w:r>
    </w:p>
    <w:p w14:paraId="19A7EB22" w14:textId="359DF496" w:rsidR="00E12DBB" w:rsidRPr="00AF790C" w:rsidRDefault="00E12DBB" w:rsidP="00E56A13">
      <w:pPr>
        <w:pStyle w:val="Sectiontext"/>
      </w:pPr>
      <w:r w:rsidRPr="00AF790C">
        <w:t>In particular</w:t>
      </w:r>
      <w:r w:rsidR="00207BFA">
        <w:t>,</w:t>
      </w:r>
      <w:r w:rsidRPr="00AF790C">
        <w:t xml:space="preserve"> such consent shall include</w:t>
      </w:r>
      <w:r w:rsidR="00207BFA">
        <w:t>,</w:t>
      </w:r>
      <w:r w:rsidRPr="00AF790C">
        <w:t xml:space="preserve"> but not be limited to:</w:t>
      </w:r>
    </w:p>
    <w:p w14:paraId="59F43BD6" w14:textId="77777777" w:rsidR="00E12DBB" w:rsidRPr="00AF790C" w:rsidRDefault="00E12DBB" w:rsidP="00E56A13">
      <w:pPr>
        <w:pStyle w:val="Grafikeoznake"/>
      </w:pPr>
      <w:r w:rsidRPr="00AF790C">
        <w:t>Recordings for the purpose of inclusion in any Conference and/or any other WorldSkills promotional/commemorative video and/or photographs, websites or any other WorldSkills communications or marketing material.</w:t>
      </w:r>
    </w:p>
    <w:p w14:paraId="09A85B56" w14:textId="30022CBF" w:rsidR="00E12DBB" w:rsidRPr="00AF790C" w:rsidRDefault="00E12DBB" w:rsidP="00E56A13">
      <w:pPr>
        <w:pStyle w:val="Grafikeoznake"/>
      </w:pPr>
      <w:r w:rsidRPr="00AF790C">
        <w:t xml:space="preserve">Materials that promote and </w:t>
      </w:r>
      <w:r w:rsidR="00207BFA">
        <w:t>publicise</w:t>
      </w:r>
      <w:r w:rsidRPr="00AF790C">
        <w:t xml:space="preserve"> vocational education and training, as well as WorldSkills and the Member countries and regions.</w:t>
      </w:r>
    </w:p>
    <w:p w14:paraId="1AC49683" w14:textId="77777777" w:rsidR="00E12DBB" w:rsidRPr="00AF790C" w:rsidRDefault="00E12DBB" w:rsidP="00E56A13">
      <w:pPr>
        <w:pStyle w:val="Grafikeoznake"/>
      </w:pPr>
      <w:r w:rsidRPr="00AF790C">
        <w:t xml:space="preserve">Distribution may be worldwide, and the material may be used in perpetuity, and </w:t>
      </w:r>
    </w:p>
    <w:p w14:paraId="02CECFC6" w14:textId="77777777" w:rsidR="00E12DBB" w:rsidRPr="00AF790C" w:rsidRDefault="00E12DBB" w:rsidP="00E56A13">
      <w:pPr>
        <w:pStyle w:val="Grafikeoznake"/>
      </w:pPr>
      <w:r w:rsidRPr="00AF790C">
        <w:t>The right to license these materials to third parties.</w:t>
      </w:r>
    </w:p>
    <w:p w14:paraId="53058A8A" w14:textId="77777777" w:rsidR="00E12DBB" w:rsidRPr="00AF790C" w:rsidRDefault="00E12DBB" w:rsidP="00E56A13">
      <w:pPr>
        <w:pStyle w:val="Sectiontext"/>
      </w:pPr>
      <w:r w:rsidRPr="00AF790C">
        <w:t>This consent shall be given for the benefit of WorldSkills Croatia, WorldSkills International, and WorldSkills International Member and Global Partner organizations.</w:t>
      </w:r>
    </w:p>
    <w:p w14:paraId="4A10D971" w14:textId="77777777" w:rsidR="00E12DBB" w:rsidRPr="00AF790C" w:rsidRDefault="00E12DBB" w:rsidP="00E12DBB">
      <w:pPr>
        <w:pStyle w:val="Sectiontext"/>
        <w:rPr>
          <w:highlight w:val="yellow"/>
        </w:rPr>
      </w:pPr>
    </w:p>
    <w:p w14:paraId="1EBAEF75" w14:textId="77777777" w:rsidR="003E5143" w:rsidRPr="00AF790C" w:rsidRDefault="003E5143" w:rsidP="003E5143"/>
    <w:bookmarkEnd w:id="1"/>
    <w:bookmarkEnd w:id="2"/>
    <w:p w14:paraId="048111E8" w14:textId="77777777" w:rsidR="003E5143" w:rsidRPr="00AF790C" w:rsidRDefault="003E5143" w:rsidP="003E5143"/>
    <w:sectPr w:rsidR="003E5143" w:rsidRPr="00AF790C" w:rsidSect="0088320F">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C01A" w14:textId="77777777" w:rsidR="00EE4111" w:rsidRDefault="00EE4111" w:rsidP="00313492">
      <w:r>
        <w:separator/>
      </w:r>
    </w:p>
    <w:p w14:paraId="1ED16968" w14:textId="77777777" w:rsidR="00EE4111" w:rsidRDefault="00EE4111" w:rsidP="00313492"/>
    <w:p w14:paraId="62C58AF4" w14:textId="77777777" w:rsidR="00EE4111" w:rsidRDefault="00EE4111"/>
  </w:endnote>
  <w:endnote w:type="continuationSeparator" w:id="0">
    <w:p w14:paraId="2DD544D2" w14:textId="77777777" w:rsidR="00EE4111" w:rsidRDefault="00EE4111" w:rsidP="00313492">
      <w:r>
        <w:continuationSeparator/>
      </w:r>
    </w:p>
    <w:p w14:paraId="69BDF08C" w14:textId="77777777" w:rsidR="00EE4111" w:rsidRDefault="00EE4111" w:rsidP="00313492"/>
    <w:p w14:paraId="36C216E8" w14:textId="77777777" w:rsidR="00EE4111" w:rsidRDefault="00EE4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utiger LT Com 45 Light">
    <w:altName w:val="Calibri"/>
    <w:charset w:val="4D"/>
    <w:family w:val="swiss"/>
    <w:pitch w:val="variable"/>
    <w:sig w:usb0="8000002F" w:usb1="5000204A" w:usb2="00000000" w:usb3="00000000" w:csb0="0000009B"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Inria Serif">
    <w:altName w:val="Calibri"/>
    <w:charset w:val="00"/>
    <w:family w:val="auto"/>
    <w:pitch w:val="variable"/>
    <w:sig w:usb0="A00000AF" w:usb1="50006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FrutigerLTCom-Light">
    <w:altName w:val="Cambria"/>
    <w:charset w:val="4D"/>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DD8" w14:textId="77777777" w:rsidR="00FD2307" w:rsidRDefault="00FD230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5000" w:type="pct"/>
      <w:tblBorders>
        <w:top w:val="single" w:sz="4" w:space="0" w:color="009EE3"/>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bottom w:w="142" w:type="dxa"/>
        <w:right w:w="0" w:type="dxa"/>
      </w:tblCellMar>
      <w:tblLook w:val="04A0" w:firstRow="1" w:lastRow="0" w:firstColumn="1" w:lastColumn="0" w:noHBand="0" w:noVBand="1"/>
    </w:tblPr>
    <w:tblGrid>
      <w:gridCol w:w="4072"/>
      <w:gridCol w:w="1492"/>
      <w:gridCol w:w="4074"/>
    </w:tblGrid>
    <w:tr w:rsidR="0088320F" w14:paraId="6F1781DC" w14:textId="77777777" w:rsidTr="00975576">
      <w:tc>
        <w:tcPr>
          <w:tcW w:w="4073" w:type="dxa"/>
          <w:vAlign w:val="center"/>
          <w:hideMark/>
        </w:tcPr>
        <w:p w14:paraId="02A7FA48" w14:textId="55BA60CE" w:rsidR="0088320F" w:rsidRDefault="00873ACD" w:rsidP="0088320F">
          <w:pPr>
            <w:pStyle w:val="Podnoje"/>
          </w:pPr>
          <w:r>
            <w:t>GA2025_</w:t>
          </w:r>
          <w:r w:rsidR="00617B6B">
            <w:t>conference</w:t>
          </w:r>
          <w:r>
            <w:t>_</w:t>
          </w:r>
          <w:r w:rsidR="005C6A43">
            <w:t>expression of interest</w:t>
          </w:r>
          <w:r w:rsidR="00617B6B">
            <w:t>_guide</w:t>
          </w:r>
        </w:p>
      </w:tc>
      <w:tc>
        <w:tcPr>
          <w:tcW w:w="1492" w:type="dxa"/>
          <w:vAlign w:val="center"/>
          <w:hideMark/>
        </w:tcPr>
        <w:p w14:paraId="0139473F" w14:textId="39FBC74D" w:rsidR="0088320F" w:rsidRDefault="0088320F" w:rsidP="0088320F">
          <w:pPr>
            <w:pStyle w:val="Podnoje"/>
            <w:jc w:val="center"/>
          </w:pPr>
          <w:r>
            <w:t>Version:</w:t>
          </w:r>
          <w:r w:rsidR="00263CA3">
            <w:t>2</w:t>
          </w:r>
          <w:r w:rsidR="00617B6B">
            <w:t>.</w:t>
          </w:r>
          <w:r w:rsidR="00166085">
            <w:t>0</w:t>
          </w:r>
        </w:p>
        <w:p w14:paraId="0D6EDA03" w14:textId="6E174063" w:rsidR="0088320F" w:rsidRDefault="0088320F" w:rsidP="0088320F">
          <w:pPr>
            <w:pStyle w:val="Podnoje"/>
            <w:jc w:val="center"/>
          </w:pPr>
          <w:r>
            <w:t xml:space="preserve">Date: </w:t>
          </w:r>
          <w:r w:rsidR="00263CA3">
            <w:t>9</w:t>
          </w:r>
          <w:r w:rsidR="00873ACD">
            <w:t>.0</w:t>
          </w:r>
          <w:r w:rsidR="00263CA3">
            <w:t>7</w:t>
          </w:r>
          <w:r w:rsidR="00873ACD">
            <w:t>.25</w:t>
          </w:r>
        </w:p>
      </w:tc>
      <w:tc>
        <w:tcPr>
          <w:tcW w:w="4074" w:type="dxa"/>
          <w:vAlign w:val="center"/>
          <w:hideMark/>
        </w:tcPr>
        <w:p w14:paraId="70AE704F" w14:textId="77777777" w:rsidR="0088320F" w:rsidRDefault="0088320F" w:rsidP="0088320F">
          <w:pPr>
            <w:pStyle w:val="Podnoje"/>
            <w:jc w:val="right"/>
          </w:pP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c>
    </w:tr>
  </w:tbl>
  <w:p w14:paraId="73DDCE3A" w14:textId="77777777" w:rsidR="00971F70" w:rsidRPr="00F7761C" w:rsidRDefault="00971F70" w:rsidP="00F7761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5502" w14:textId="77777777" w:rsidR="00BB1DF1" w:rsidRDefault="00BB1DF1">
    <w:pPr>
      <w:pStyle w:val="Podnoje"/>
    </w:pPr>
    <w:r>
      <w:t>Document prefix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C21C" w14:textId="77777777" w:rsidR="00EE4111" w:rsidRPr="00975576" w:rsidRDefault="00EE4111" w:rsidP="00313492">
      <w:pPr>
        <w:rPr>
          <w:color w:val="009EE3"/>
        </w:rPr>
      </w:pPr>
      <w:r w:rsidRPr="00975576">
        <w:rPr>
          <w:color w:val="009EE3"/>
        </w:rPr>
        <w:separator/>
      </w:r>
    </w:p>
  </w:footnote>
  <w:footnote w:type="continuationSeparator" w:id="0">
    <w:p w14:paraId="5FE91A3F" w14:textId="77777777" w:rsidR="00EE4111" w:rsidRDefault="00EE4111" w:rsidP="00313492">
      <w:r>
        <w:continuationSeparator/>
      </w:r>
    </w:p>
    <w:p w14:paraId="0CA0BE87" w14:textId="77777777" w:rsidR="00EE4111" w:rsidRDefault="00EE4111" w:rsidP="00313492"/>
    <w:p w14:paraId="0DB9FA24" w14:textId="77777777" w:rsidR="00EE4111" w:rsidRDefault="00EE4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4AA9" w14:textId="77777777" w:rsidR="00FD2307" w:rsidRDefault="00FD230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6C8B" w14:textId="13B581A4" w:rsidR="007C4BB2" w:rsidRDefault="000933DF" w:rsidP="00975576">
    <w:pPr>
      <w:pStyle w:val="Zaglavlje"/>
      <w:jc w:val="right"/>
    </w:pPr>
    <w:r>
      <w:rPr>
        <w:noProof/>
      </w:rPr>
      <w:drawing>
        <wp:inline distT="0" distB="0" distL="0" distR="0" wp14:anchorId="63A22D48" wp14:editId="7D933718">
          <wp:extent cx="1736915" cy="586781"/>
          <wp:effectExtent l="0" t="0" r="0" b="0"/>
          <wp:docPr id="190891575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1575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289" cy="5909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E096" w14:textId="77777777" w:rsidR="00FD2307" w:rsidRDefault="00FD230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975296833" o:spid="_x0000_i1026" type="#_x0000_t75" style="width:90.2pt;height:90.2pt;visibility:visible;mso-wrap-style:square" o:bullet="t">
        <v:imagedata r:id="rId1" o:title=""/>
      </v:shape>
    </w:pict>
  </w:numPicBullet>
  <w:abstractNum w:abstractNumId="0" w15:restartNumberingAfterBreak="0">
    <w:nsid w:val="FFFFFF7C"/>
    <w:multiLevelType w:val="singleLevel"/>
    <w:tmpl w:val="A91E8256"/>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CBD8D436"/>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E8AB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7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46F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88B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666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4E9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E0F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2225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6D2C0B"/>
    <w:multiLevelType w:val="hybridMultilevel"/>
    <w:tmpl w:val="9E4EBE3A"/>
    <w:lvl w:ilvl="0" w:tplc="62D4F2A6">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932EF2"/>
    <w:multiLevelType w:val="hybridMultilevel"/>
    <w:tmpl w:val="985EE25E"/>
    <w:lvl w:ilvl="0" w:tplc="FBA474C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E331C3"/>
    <w:multiLevelType w:val="multilevel"/>
    <w:tmpl w:val="5C1AC4EC"/>
    <w:lvl w:ilvl="0">
      <w:start w:val="1"/>
      <w:numFmt w:val="decimal"/>
      <w:pStyle w:val="Brojevi"/>
      <w:lvlText w:val="%1."/>
      <w:lvlJc w:val="left"/>
      <w:pPr>
        <w:ind w:left="1134" w:hanging="283"/>
      </w:pPr>
      <w:rPr>
        <w:rFonts w:hint="default"/>
      </w:rPr>
    </w:lvl>
    <w:lvl w:ilvl="1">
      <w:start w:val="1"/>
      <w:numFmt w:val="lowerLetter"/>
      <w:pStyle w:val="Brojevi2"/>
      <w:lvlText w:val="(%2)"/>
      <w:lvlJc w:val="left"/>
      <w:pPr>
        <w:ind w:left="1418" w:hanging="283"/>
      </w:pPr>
      <w:rPr>
        <w:rFonts w:hint="default"/>
      </w:rPr>
    </w:lvl>
    <w:lvl w:ilvl="2">
      <w:start w:val="1"/>
      <w:numFmt w:val="lowerRoman"/>
      <w:pStyle w:val="Brojevi3"/>
      <w:lvlText w:val="(%3)"/>
      <w:lvlJc w:val="left"/>
      <w:pPr>
        <w:ind w:left="1702" w:hanging="283"/>
      </w:pPr>
      <w:rPr>
        <w:rFonts w:hint="default"/>
      </w:rPr>
    </w:lvl>
    <w:lvl w:ilvl="3">
      <w:start w:val="1"/>
      <w:numFmt w:val="none"/>
      <w:lvlText w:val=""/>
      <w:lvlJc w:val="left"/>
      <w:pPr>
        <w:ind w:left="1986" w:hanging="283"/>
      </w:pPr>
      <w:rPr>
        <w:rFonts w:hint="default"/>
      </w:rPr>
    </w:lvl>
    <w:lvl w:ilvl="4">
      <w:start w:val="1"/>
      <w:numFmt w:val="none"/>
      <w:lvlText w:val=""/>
      <w:lvlJc w:val="left"/>
      <w:pPr>
        <w:ind w:left="2270" w:hanging="283"/>
      </w:pPr>
      <w:rPr>
        <w:rFonts w:hint="default"/>
      </w:rPr>
    </w:lvl>
    <w:lvl w:ilvl="5">
      <w:start w:val="1"/>
      <w:numFmt w:val="none"/>
      <w:lvlText w:val=""/>
      <w:lvlJc w:val="left"/>
      <w:pPr>
        <w:ind w:left="2554" w:hanging="283"/>
      </w:pPr>
      <w:rPr>
        <w:rFonts w:hint="default"/>
      </w:rPr>
    </w:lvl>
    <w:lvl w:ilvl="6">
      <w:start w:val="1"/>
      <w:numFmt w:val="none"/>
      <w:lvlText w:val=""/>
      <w:lvlJc w:val="left"/>
      <w:pPr>
        <w:ind w:left="2838" w:hanging="283"/>
      </w:pPr>
      <w:rPr>
        <w:rFonts w:hint="default"/>
      </w:rPr>
    </w:lvl>
    <w:lvl w:ilvl="7">
      <w:start w:val="1"/>
      <w:numFmt w:val="none"/>
      <w:lvlText w:val=""/>
      <w:lvlJc w:val="left"/>
      <w:pPr>
        <w:ind w:left="3122" w:hanging="283"/>
      </w:pPr>
      <w:rPr>
        <w:rFonts w:hint="default"/>
      </w:rPr>
    </w:lvl>
    <w:lvl w:ilvl="8">
      <w:start w:val="1"/>
      <w:numFmt w:val="none"/>
      <w:lvlText w:val=""/>
      <w:lvlJc w:val="left"/>
      <w:pPr>
        <w:ind w:left="3406" w:hanging="283"/>
      </w:pPr>
      <w:rPr>
        <w:rFonts w:hint="default"/>
      </w:rPr>
    </w:lvl>
  </w:abstractNum>
  <w:abstractNum w:abstractNumId="14" w15:restartNumberingAfterBreak="0">
    <w:nsid w:val="0D0C4966"/>
    <w:multiLevelType w:val="multilevel"/>
    <w:tmpl w:val="0809001D"/>
    <w:styleLink w:val="Table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05464B"/>
    <w:multiLevelType w:val="multilevel"/>
    <w:tmpl w:val="CA8E21E4"/>
    <w:lvl w:ilvl="0">
      <w:start w:val="1"/>
      <w:numFmt w:val="bullet"/>
      <w:pStyle w:val="TableBullet"/>
      <w:lvlText w:val=""/>
      <w:lvlJc w:val="left"/>
      <w:pPr>
        <w:ind w:left="284" w:hanging="284"/>
      </w:pPr>
      <w:rPr>
        <w:rFonts w:ascii="Symbol" w:hAnsi="Symbol" w:hint="default"/>
      </w:rPr>
    </w:lvl>
    <w:lvl w:ilvl="1">
      <w:start w:val="1"/>
      <w:numFmt w:val="bullet"/>
      <w:pStyle w:val="TableBullet2"/>
      <w:lvlText w:val=""/>
      <w:lvlJc w:val="left"/>
      <w:pPr>
        <w:ind w:left="568" w:hanging="284"/>
      </w:pPr>
      <w:rPr>
        <w:rFonts w:ascii="Symbol" w:hAnsi="Symbol" w:hint="default"/>
      </w:rPr>
    </w:lvl>
    <w:lvl w:ilvl="2">
      <w:start w:val="1"/>
      <w:numFmt w:val="none"/>
      <w:lvlText w:val="%3)"/>
      <w:lvlJc w:val="left"/>
      <w:pPr>
        <w:ind w:left="852" w:hanging="284"/>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16" w15:restartNumberingAfterBreak="0">
    <w:nsid w:val="17A143BF"/>
    <w:multiLevelType w:val="multilevel"/>
    <w:tmpl w:val="3ADEA62C"/>
    <w:numStyleLink w:val="ListBullets"/>
  </w:abstractNum>
  <w:abstractNum w:abstractNumId="17" w15:restartNumberingAfterBreak="0">
    <w:nsid w:val="18D546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FF6E9C"/>
    <w:multiLevelType w:val="multilevel"/>
    <w:tmpl w:val="A00A1864"/>
    <w:styleLink w:val="ListNumber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202A2610"/>
    <w:multiLevelType w:val="multilevel"/>
    <w:tmpl w:val="3ADEA62C"/>
    <w:styleLink w:val="ListBullets"/>
    <w:lvl w:ilvl="0">
      <w:start w:val="1"/>
      <w:numFmt w:val="bullet"/>
      <w:lvlText w:val=""/>
      <w:lvlJc w:val="left"/>
      <w:pPr>
        <w:ind w:left="1135" w:hanging="284"/>
      </w:pPr>
      <w:rPr>
        <w:rFonts w:ascii="Symbol" w:hAnsi="Symbol" w:hint="default"/>
      </w:rPr>
    </w:lvl>
    <w:lvl w:ilvl="1">
      <w:start w:val="1"/>
      <w:numFmt w:val="bullet"/>
      <w:lvlText w:val=""/>
      <w:lvlJc w:val="left"/>
      <w:pPr>
        <w:ind w:left="1419" w:hanging="284"/>
      </w:pPr>
      <w:rPr>
        <w:rFonts w:ascii="Symbol" w:hAnsi="Symbol" w:hint="default"/>
      </w:rPr>
    </w:lvl>
    <w:lvl w:ilvl="2">
      <w:start w:val="1"/>
      <w:numFmt w:val="bullet"/>
      <w:lvlText w:val=""/>
      <w:lvlJc w:val="left"/>
      <w:pPr>
        <w:ind w:left="1703" w:hanging="284"/>
      </w:pPr>
      <w:rPr>
        <w:rFonts w:ascii="Symbol" w:hAnsi="Symbol" w:hint="default"/>
      </w:rPr>
    </w:lvl>
    <w:lvl w:ilvl="3">
      <w:start w:val="1"/>
      <w:numFmt w:val="bullet"/>
      <w:lvlText w:val=""/>
      <w:lvlJc w:val="left"/>
      <w:pPr>
        <w:ind w:left="1987" w:hanging="284"/>
      </w:pPr>
      <w:rPr>
        <w:rFonts w:ascii="Symbol" w:hAnsi="Symbol" w:hint="default"/>
      </w:rPr>
    </w:lvl>
    <w:lvl w:ilvl="4">
      <w:start w:val="1"/>
      <w:numFmt w:val="bullet"/>
      <w:lvlText w:val=""/>
      <w:lvlJc w:val="left"/>
      <w:pPr>
        <w:ind w:left="2271" w:hanging="284"/>
      </w:pPr>
      <w:rPr>
        <w:rFonts w:ascii="Symbol" w:hAnsi="Symbol" w:hint="default"/>
      </w:rPr>
    </w:lvl>
    <w:lvl w:ilvl="5">
      <w:start w:val="1"/>
      <w:numFmt w:val="none"/>
      <w:lvlText w:val=""/>
      <w:lvlJc w:val="left"/>
      <w:pPr>
        <w:ind w:left="2555" w:hanging="284"/>
      </w:pPr>
      <w:rPr>
        <w:rFonts w:hint="default"/>
      </w:rPr>
    </w:lvl>
    <w:lvl w:ilvl="6">
      <w:start w:val="1"/>
      <w:numFmt w:val="none"/>
      <w:lvlText w:val=""/>
      <w:lvlJc w:val="left"/>
      <w:pPr>
        <w:ind w:left="2839" w:hanging="284"/>
      </w:pPr>
      <w:rPr>
        <w:rFonts w:hint="default"/>
      </w:rPr>
    </w:lvl>
    <w:lvl w:ilvl="7">
      <w:start w:val="1"/>
      <w:numFmt w:val="none"/>
      <w:lvlText w:val=""/>
      <w:lvlJc w:val="left"/>
      <w:pPr>
        <w:ind w:left="3123" w:hanging="284"/>
      </w:pPr>
      <w:rPr>
        <w:rFonts w:hint="default"/>
      </w:rPr>
    </w:lvl>
    <w:lvl w:ilvl="8">
      <w:start w:val="1"/>
      <w:numFmt w:val="none"/>
      <w:lvlText w:val=""/>
      <w:lvlJc w:val="left"/>
      <w:pPr>
        <w:ind w:left="3407" w:hanging="284"/>
      </w:pPr>
      <w:rPr>
        <w:rFonts w:hint="default"/>
      </w:rPr>
    </w:lvl>
  </w:abstractNum>
  <w:abstractNum w:abstractNumId="20" w15:restartNumberingAfterBreak="0">
    <w:nsid w:val="35D61C83"/>
    <w:multiLevelType w:val="hybridMultilevel"/>
    <w:tmpl w:val="111CB09E"/>
    <w:lvl w:ilvl="0" w:tplc="FBA474C8">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425CCA"/>
    <w:multiLevelType w:val="multilevel"/>
    <w:tmpl w:val="23420E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02373A"/>
    <w:multiLevelType w:val="multilevel"/>
    <w:tmpl w:val="CDFE405E"/>
    <w:lvl w:ilvl="0">
      <w:start w:val="1"/>
      <w:numFmt w:val="decimal"/>
      <w:pStyle w:val="Sadraj1"/>
      <w:lvlText w:val="%1"/>
      <w:lvlJc w:val="right"/>
      <w:pPr>
        <w:ind w:left="851" w:hanging="142"/>
      </w:pPr>
      <w:rPr>
        <w:rFonts w:ascii="Frutiger LT Com 45 Light" w:hAnsi="Frutiger LT Com 45 Light" w:hint="default"/>
        <w:b/>
        <w:i w:val="0"/>
      </w:rPr>
    </w:lvl>
    <w:lvl w:ilvl="1">
      <w:start w:val="1"/>
      <w:numFmt w:val="decimal"/>
      <w:pStyle w:val="Sadraj2"/>
      <w:lvlText w:val="%1.%2"/>
      <w:lvlJc w:val="right"/>
      <w:pPr>
        <w:ind w:left="851" w:hanging="142"/>
      </w:pPr>
      <w:rPr>
        <w:rFonts w:ascii="Frutiger LT Com 45 Light" w:hAnsi="Frutiger LT Com 45 Light" w:hint="default"/>
        <w:b w:val="0"/>
        <w:i w:val="0"/>
      </w:rPr>
    </w:lvl>
    <w:lvl w:ilvl="2">
      <w:start w:val="1"/>
      <w:numFmt w:val="decimal"/>
      <w:pStyle w:val="Sadraj3"/>
      <w:lvlText w:val="%1.%2.%3"/>
      <w:lvlJc w:val="right"/>
      <w:pPr>
        <w:ind w:left="851" w:hanging="142"/>
      </w:pPr>
      <w:rPr>
        <w:rFonts w:ascii="Frutiger LT Com 45 Light" w:hAnsi="Frutiger LT Com 45 Light" w:hint="default"/>
        <w:b w:val="0"/>
        <w:i w:val="0"/>
        <w:sz w:val="18"/>
      </w:rPr>
    </w:lvl>
    <w:lvl w:ilvl="3">
      <w:start w:val="1"/>
      <w:numFmt w:val="none"/>
      <w:lvlText w:val="%4"/>
      <w:lvlJc w:val="left"/>
      <w:pPr>
        <w:ind w:left="851" w:hanging="142"/>
      </w:pPr>
      <w:rPr>
        <w:rFonts w:hint="default"/>
      </w:rPr>
    </w:lvl>
    <w:lvl w:ilvl="4">
      <w:start w:val="1"/>
      <w:numFmt w:val="lowerLetter"/>
      <w:lvlText w:val="%5."/>
      <w:lvlJc w:val="left"/>
      <w:pPr>
        <w:ind w:left="851" w:hanging="142"/>
      </w:pPr>
      <w:rPr>
        <w:rFonts w:hint="default"/>
      </w:rPr>
    </w:lvl>
    <w:lvl w:ilvl="5">
      <w:start w:val="1"/>
      <w:numFmt w:val="lowerRoman"/>
      <w:lvlText w:val="%6."/>
      <w:lvlJc w:val="right"/>
      <w:pPr>
        <w:ind w:left="851" w:hanging="142"/>
      </w:pPr>
      <w:rPr>
        <w:rFonts w:hint="default"/>
      </w:rPr>
    </w:lvl>
    <w:lvl w:ilvl="6">
      <w:start w:val="1"/>
      <w:numFmt w:val="decimal"/>
      <w:lvlText w:val="%7."/>
      <w:lvlJc w:val="left"/>
      <w:pPr>
        <w:ind w:left="851" w:hanging="142"/>
      </w:pPr>
      <w:rPr>
        <w:rFonts w:hint="default"/>
      </w:rPr>
    </w:lvl>
    <w:lvl w:ilvl="7">
      <w:start w:val="1"/>
      <w:numFmt w:val="lowerLetter"/>
      <w:lvlText w:val="%8."/>
      <w:lvlJc w:val="left"/>
      <w:pPr>
        <w:ind w:left="851" w:hanging="142"/>
      </w:pPr>
      <w:rPr>
        <w:rFonts w:hint="default"/>
      </w:rPr>
    </w:lvl>
    <w:lvl w:ilvl="8">
      <w:start w:val="1"/>
      <w:numFmt w:val="lowerRoman"/>
      <w:lvlText w:val="%9."/>
      <w:lvlJc w:val="right"/>
      <w:pPr>
        <w:ind w:left="851" w:hanging="142"/>
      </w:pPr>
      <w:rPr>
        <w:rFonts w:hint="default"/>
      </w:rPr>
    </w:lvl>
  </w:abstractNum>
  <w:abstractNum w:abstractNumId="23" w15:restartNumberingAfterBreak="0">
    <w:nsid w:val="43D92E01"/>
    <w:multiLevelType w:val="multilevel"/>
    <w:tmpl w:val="48404478"/>
    <w:lvl w:ilvl="0">
      <w:start w:val="1"/>
      <w:numFmt w:val="bullet"/>
      <w:pStyle w:val="Grafikeoznake"/>
      <w:lvlText w:val=""/>
      <w:lvlJc w:val="left"/>
      <w:pPr>
        <w:ind w:left="1134" w:hanging="283"/>
      </w:pPr>
      <w:rPr>
        <w:rFonts w:ascii="Symbol" w:hAnsi="Symbol" w:hint="default"/>
      </w:rPr>
    </w:lvl>
    <w:lvl w:ilvl="1">
      <w:start w:val="1"/>
      <w:numFmt w:val="bullet"/>
      <w:pStyle w:val="Grafikeoznake2"/>
      <w:lvlText w:val=""/>
      <w:lvlJc w:val="left"/>
      <w:pPr>
        <w:tabs>
          <w:tab w:val="num" w:pos="851"/>
        </w:tabs>
        <w:ind w:left="1418" w:hanging="283"/>
      </w:pPr>
      <w:rPr>
        <w:rFonts w:ascii="Symbol" w:hAnsi="Symbol" w:hint="default"/>
      </w:rPr>
    </w:lvl>
    <w:lvl w:ilvl="2">
      <w:start w:val="1"/>
      <w:numFmt w:val="bullet"/>
      <w:pStyle w:val="Grafikeoznake3"/>
      <w:lvlText w:val=""/>
      <w:lvlJc w:val="left"/>
      <w:pPr>
        <w:ind w:left="1701" w:hanging="282"/>
      </w:pPr>
      <w:rPr>
        <w:rFonts w:ascii="Symbol" w:hAnsi="Symbol" w:hint="default"/>
      </w:rPr>
    </w:lvl>
    <w:lvl w:ilvl="3">
      <w:start w:val="1"/>
      <w:numFmt w:val="bullet"/>
      <w:pStyle w:val="Grafikeoznake4"/>
      <w:lvlText w:val=""/>
      <w:lvlJc w:val="left"/>
      <w:pPr>
        <w:ind w:left="1136" w:firstLine="567"/>
      </w:pPr>
      <w:rPr>
        <w:rFonts w:ascii="Symbol" w:hAnsi="Symbol" w:hint="default"/>
      </w:rPr>
    </w:lvl>
    <w:lvl w:ilvl="4">
      <w:start w:val="1"/>
      <w:numFmt w:val="bullet"/>
      <w:pStyle w:val="Grafikeoznake5"/>
      <w:lvlText w:val=""/>
      <w:lvlJc w:val="left"/>
      <w:pPr>
        <w:ind w:left="1420" w:firstLine="567"/>
      </w:pPr>
      <w:rPr>
        <w:rFonts w:ascii="Symbol" w:hAnsi="Symbol" w:hint="default"/>
      </w:rPr>
    </w:lvl>
    <w:lvl w:ilvl="5">
      <w:start w:val="1"/>
      <w:numFmt w:val="none"/>
      <w:lvlText w:val=""/>
      <w:lvlJc w:val="left"/>
      <w:pPr>
        <w:ind w:left="1704" w:firstLine="567"/>
      </w:pPr>
      <w:rPr>
        <w:rFonts w:hint="default"/>
      </w:rPr>
    </w:lvl>
    <w:lvl w:ilvl="6">
      <w:start w:val="1"/>
      <w:numFmt w:val="none"/>
      <w:lvlText w:val=""/>
      <w:lvlJc w:val="left"/>
      <w:pPr>
        <w:ind w:left="1988" w:firstLine="567"/>
      </w:pPr>
      <w:rPr>
        <w:rFonts w:hint="default"/>
      </w:rPr>
    </w:lvl>
    <w:lvl w:ilvl="7">
      <w:start w:val="1"/>
      <w:numFmt w:val="none"/>
      <w:lvlText w:val=""/>
      <w:lvlJc w:val="left"/>
      <w:pPr>
        <w:ind w:left="2272" w:firstLine="567"/>
      </w:pPr>
      <w:rPr>
        <w:rFonts w:hint="default"/>
      </w:rPr>
    </w:lvl>
    <w:lvl w:ilvl="8">
      <w:start w:val="1"/>
      <w:numFmt w:val="none"/>
      <w:lvlText w:val=""/>
      <w:lvlJc w:val="left"/>
      <w:pPr>
        <w:ind w:left="2556" w:firstLine="567"/>
      </w:pPr>
      <w:rPr>
        <w:rFonts w:hint="default"/>
      </w:rPr>
    </w:lvl>
  </w:abstractNum>
  <w:abstractNum w:abstractNumId="24" w15:restartNumberingAfterBreak="0">
    <w:nsid w:val="462B3309"/>
    <w:multiLevelType w:val="multilevel"/>
    <w:tmpl w:val="63A894AA"/>
    <w:lvl w:ilvl="0">
      <w:start w:val="1"/>
      <w:numFmt w:val="decimal"/>
      <w:pStyle w:val="Naslov1"/>
      <w:lvlText w:val="%1"/>
      <w:lvlJc w:val="right"/>
      <w:pPr>
        <w:ind w:left="851" w:hanging="142"/>
      </w:pPr>
      <w:rPr>
        <w:rFonts w:ascii="Frutiger LT Com 45 Light" w:hAnsi="Frutiger LT Com 45 Light" w:hint="default"/>
        <w:b w:val="0"/>
        <w:i w:val="0"/>
      </w:rPr>
    </w:lvl>
    <w:lvl w:ilvl="1">
      <w:start w:val="1"/>
      <w:numFmt w:val="decimal"/>
      <w:pStyle w:val="Naslov2"/>
      <w:lvlText w:val="%1.%2"/>
      <w:lvlJc w:val="right"/>
      <w:pPr>
        <w:ind w:left="3970" w:hanging="142"/>
      </w:pPr>
      <w:rPr>
        <w:rFonts w:ascii="Frutiger LT Com 45 Light" w:hAnsi="Frutiger LT Com 45 Light" w:hint="default"/>
        <w:b w:val="0"/>
        <w:i w:val="0"/>
      </w:rPr>
    </w:lvl>
    <w:lvl w:ilvl="2">
      <w:start w:val="1"/>
      <w:numFmt w:val="decimal"/>
      <w:pStyle w:val="Naslov3"/>
      <w:lvlText w:val="%1.%2.%3"/>
      <w:lvlJc w:val="right"/>
      <w:pPr>
        <w:ind w:left="851" w:hanging="142"/>
      </w:pPr>
      <w:rPr>
        <w:rFonts w:ascii="Frutiger LT Com 45 Light" w:hAnsi="Frutiger LT Com 45 Light" w:hint="default"/>
        <w:b w:val="0"/>
        <w:i w:val="0"/>
      </w:rPr>
    </w:lvl>
    <w:lvl w:ilvl="3">
      <w:start w:val="1"/>
      <w:numFmt w:val="none"/>
      <w:pStyle w:val="Naslov4"/>
      <w:suff w:val="nothing"/>
      <w:lvlText w:val="%4"/>
      <w:lvlJc w:val="left"/>
      <w:pPr>
        <w:ind w:left="851" w:firstLine="0"/>
      </w:pPr>
      <w:rPr>
        <w:rFonts w:hint="default"/>
      </w:rPr>
    </w:lvl>
    <w:lvl w:ilvl="4">
      <w:start w:val="1"/>
      <w:numFmt w:val="none"/>
      <w:pStyle w:val="Naslov5"/>
      <w:suff w:val="nothing"/>
      <w:lvlText w:val=""/>
      <w:lvlJc w:val="left"/>
      <w:pPr>
        <w:ind w:left="851" w:firstLine="0"/>
      </w:pPr>
      <w:rPr>
        <w:rFonts w:hint="default"/>
      </w:rPr>
    </w:lvl>
    <w:lvl w:ilvl="5">
      <w:start w:val="1"/>
      <w:numFmt w:val="lowerRoman"/>
      <w:lvlText w:val="%6."/>
      <w:lvlJc w:val="right"/>
      <w:pPr>
        <w:ind w:left="851" w:hanging="142"/>
      </w:pPr>
      <w:rPr>
        <w:rFonts w:hint="default"/>
      </w:rPr>
    </w:lvl>
    <w:lvl w:ilvl="6">
      <w:start w:val="1"/>
      <w:numFmt w:val="decimal"/>
      <w:lvlText w:val="%7."/>
      <w:lvlJc w:val="left"/>
      <w:pPr>
        <w:ind w:left="851" w:hanging="142"/>
      </w:pPr>
      <w:rPr>
        <w:rFonts w:hint="default"/>
      </w:rPr>
    </w:lvl>
    <w:lvl w:ilvl="7">
      <w:start w:val="1"/>
      <w:numFmt w:val="lowerLetter"/>
      <w:lvlText w:val="%8."/>
      <w:lvlJc w:val="left"/>
      <w:pPr>
        <w:ind w:left="851" w:hanging="142"/>
      </w:pPr>
      <w:rPr>
        <w:rFonts w:hint="default"/>
      </w:rPr>
    </w:lvl>
    <w:lvl w:ilvl="8">
      <w:start w:val="1"/>
      <w:numFmt w:val="lowerRoman"/>
      <w:lvlText w:val="%9."/>
      <w:lvlJc w:val="right"/>
      <w:pPr>
        <w:ind w:left="851" w:hanging="142"/>
      </w:pPr>
      <w:rPr>
        <w:rFonts w:hint="default"/>
      </w:rPr>
    </w:lvl>
  </w:abstractNum>
  <w:abstractNum w:abstractNumId="25" w15:restartNumberingAfterBreak="0">
    <w:nsid w:val="48250714"/>
    <w:multiLevelType w:val="hybridMultilevel"/>
    <w:tmpl w:val="091EFEBE"/>
    <w:lvl w:ilvl="0" w:tplc="7E5043C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40181"/>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4A3882"/>
    <w:multiLevelType w:val="hybridMultilevel"/>
    <w:tmpl w:val="1A163A1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7E0F4716"/>
    <w:multiLevelType w:val="multilevel"/>
    <w:tmpl w:val="9D24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801029">
    <w:abstractNumId w:val="9"/>
  </w:num>
  <w:num w:numId="2" w16cid:durableId="693271273">
    <w:abstractNumId w:val="7"/>
  </w:num>
  <w:num w:numId="3" w16cid:durableId="1699232689">
    <w:abstractNumId w:val="6"/>
  </w:num>
  <w:num w:numId="4" w16cid:durableId="1101687028">
    <w:abstractNumId w:val="5"/>
  </w:num>
  <w:num w:numId="5" w16cid:durableId="500507937">
    <w:abstractNumId w:val="4"/>
  </w:num>
  <w:num w:numId="6" w16cid:durableId="307134277">
    <w:abstractNumId w:val="8"/>
  </w:num>
  <w:num w:numId="7" w16cid:durableId="1230920913">
    <w:abstractNumId w:val="3"/>
  </w:num>
  <w:num w:numId="8" w16cid:durableId="37777134">
    <w:abstractNumId w:val="2"/>
  </w:num>
  <w:num w:numId="9" w16cid:durableId="190532145">
    <w:abstractNumId w:val="1"/>
  </w:num>
  <w:num w:numId="10" w16cid:durableId="257369422">
    <w:abstractNumId w:val="0"/>
  </w:num>
  <w:num w:numId="11" w16cid:durableId="566376460">
    <w:abstractNumId w:val="25"/>
  </w:num>
  <w:num w:numId="12" w16cid:durableId="1223710435">
    <w:abstractNumId w:val="11"/>
  </w:num>
  <w:num w:numId="13" w16cid:durableId="1373461170">
    <w:abstractNumId w:val="21"/>
  </w:num>
  <w:num w:numId="14" w16cid:durableId="896890900">
    <w:abstractNumId w:val="11"/>
    <w:lvlOverride w:ilvl="0">
      <w:startOverride w:val="1"/>
    </w:lvlOverride>
  </w:num>
  <w:num w:numId="15" w16cid:durableId="124274256">
    <w:abstractNumId w:val="19"/>
  </w:num>
  <w:num w:numId="16" w16cid:durableId="1057700143">
    <w:abstractNumId w:val="18"/>
  </w:num>
  <w:num w:numId="17" w16cid:durableId="267470135">
    <w:abstractNumId w:val="10"/>
  </w:num>
  <w:num w:numId="18" w16cid:durableId="928387533">
    <w:abstractNumId w:val="24"/>
  </w:num>
  <w:num w:numId="19" w16cid:durableId="1049312">
    <w:abstractNumId w:val="28"/>
  </w:num>
  <w:num w:numId="20" w16cid:durableId="1063069084">
    <w:abstractNumId w:val="24"/>
  </w:num>
  <w:num w:numId="21" w16cid:durableId="1180894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908370">
    <w:abstractNumId w:val="17"/>
  </w:num>
  <w:num w:numId="23" w16cid:durableId="1248268387">
    <w:abstractNumId w:val="13"/>
  </w:num>
  <w:num w:numId="24" w16cid:durableId="1171484197">
    <w:abstractNumId w:val="26"/>
  </w:num>
  <w:num w:numId="25" w16cid:durableId="30567300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16cid:durableId="1806308620">
    <w:abstractNumId w:val="16"/>
  </w:num>
  <w:num w:numId="27" w16cid:durableId="1471558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785254">
    <w:abstractNumId w:val="22"/>
  </w:num>
  <w:num w:numId="29" w16cid:durableId="1844390088">
    <w:abstractNumId w:val="23"/>
  </w:num>
  <w:num w:numId="30" w16cid:durableId="1295017764">
    <w:abstractNumId w:val="14"/>
  </w:num>
  <w:num w:numId="31" w16cid:durableId="1088842680">
    <w:abstractNumId w:val="15"/>
  </w:num>
  <w:num w:numId="32" w16cid:durableId="749040752">
    <w:abstractNumId w:val="12"/>
  </w:num>
  <w:num w:numId="33" w16cid:durableId="1851792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2403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6842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5145728">
    <w:abstractNumId w:val="8"/>
  </w:num>
  <w:num w:numId="37" w16cid:durableId="1221794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644599">
    <w:abstractNumId w:val="23"/>
  </w:num>
  <w:num w:numId="39" w16cid:durableId="251399424">
    <w:abstractNumId w:val="27"/>
  </w:num>
  <w:num w:numId="40" w16cid:durableId="4833582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3"/>
    <w:rsid w:val="0003434A"/>
    <w:rsid w:val="000411B7"/>
    <w:rsid w:val="00050DCE"/>
    <w:rsid w:val="00090981"/>
    <w:rsid w:val="000933DF"/>
    <w:rsid w:val="00095496"/>
    <w:rsid w:val="000A2D5F"/>
    <w:rsid w:val="000C2C13"/>
    <w:rsid w:val="000E219D"/>
    <w:rsid w:val="000F395C"/>
    <w:rsid w:val="000F4A5C"/>
    <w:rsid w:val="0010062C"/>
    <w:rsid w:val="001015DB"/>
    <w:rsid w:val="00103746"/>
    <w:rsid w:val="0011320A"/>
    <w:rsid w:val="001172EF"/>
    <w:rsid w:val="00122C87"/>
    <w:rsid w:val="0012553C"/>
    <w:rsid w:val="00127243"/>
    <w:rsid w:val="001337DB"/>
    <w:rsid w:val="00134547"/>
    <w:rsid w:val="00136E92"/>
    <w:rsid w:val="00141983"/>
    <w:rsid w:val="00166085"/>
    <w:rsid w:val="00181C33"/>
    <w:rsid w:val="00192D2B"/>
    <w:rsid w:val="001A554B"/>
    <w:rsid w:val="001B38CD"/>
    <w:rsid w:val="001C012D"/>
    <w:rsid w:val="001D6628"/>
    <w:rsid w:val="001D7BB0"/>
    <w:rsid w:val="001E1A63"/>
    <w:rsid w:val="001E1C09"/>
    <w:rsid w:val="001E4FDC"/>
    <w:rsid w:val="001E5135"/>
    <w:rsid w:val="002026F6"/>
    <w:rsid w:val="00207BFA"/>
    <w:rsid w:val="00245241"/>
    <w:rsid w:val="00263CA3"/>
    <w:rsid w:val="00267502"/>
    <w:rsid w:val="00271BFE"/>
    <w:rsid w:val="00286A7E"/>
    <w:rsid w:val="002A72E8"/>
    <w:rsid w:val="002B1320"/>
    <w:rsid w:val="002D6E39"/>
    <w:rsid w:val="002F33CB"/>
    <w:rsid w:val="00305581"/>
    <w:rsid w:val="003133A3"/>
    <w:rsid w:val="00313492"/>
    <w:rsid w:val="00313EF2"/>
    <w:rsid w:val="003147E8"/>
    <w:rsid w:val="0032135D"/>
    <w:rsid w:val="00346269"/>
    <w:rsid w:val="00353885"/>
    <w:rsid w:val="003C1AAB"/>
    <w:rsid w:val="003C5427"/>
    <w:rsid w:val="003D3C9F"/>
    <w:rsid w:val="003D4806"/>
    <w:rsid w:val="003E5143"/>
    <w:rsid w:val="00404BE7"/>
    <w:rsid w:val="004054A4"/>
    <w:rsid w:val="00413188"/>
    <w:rsid w:val="004147F2"/>
    <w:rsid w:val="004167B1"/>
    <w:rsid w:val="00420768"/>
    <w:rsid w:val="00427FA8"/>
    <w:rsid w:val="00446B92"/>
    <w:rsid w:val="004551FC"/>
    <w:rsid w:val="004605D7"/>
    <w:rsid w:val="00462CB3"/>
    <w:rsid w:val="00470818"/>
    <w:rsid w:val="004738F2"/>
    <w:rsid w:val="00490B61"/>
    <w:rsid w:val="004A5DC2"/>
    <w:rsid w:val="004B5082"/>
    <w:rsid w:val="004B60B5"/>
    <w:rsid w:val="004B6102"/>
    <w:rsid w:val="004B6219"/>
    <w:rsid w:val="004C1AAB"/>
    <w:rsid w:val="004C77A7"/>
    <w:rsid w:val="004D0711"/>
    <w:rsid w:val="004D3337"/>
    <w:rsid w:val="004E2C0C"/>
    <w:rsid w:val="004F4E71"/>
    <w:rsid w:val="00503916"/>
    <w:rsid w:val="00513835"/>
    <w:rsid w:val="0051761D"/>
    <w:rsid w:val="0052002E"/>
    <w:rsid w:val="0052484D"/>
    <w:rsid w:val="005314E3"/>
    <w:rsid w:val="00542519"/>
    <w:rsid w:val="005713E4"/>
    <w:rsid w:val="005C1F3D"/>
    <w:rsid w:val="005C6A43"/>
    <w:rsid w:val="005F01CC"/>
    <w:rsid w:val="005F525C"/>
    <w:rsid w:val="00610DA7"/>
    <w:rsid w:val="00617B6B"/>
    <w:rsid w:val="00622AA0"/>
    <w:rsid w:val="00627EA0"/>
    <w:rsid w:val="00643868"/>
    <w:rsid w:val="00643B70"/>
    <w:rsid w:val="0065480B"/>
    <w:rsid w:val="00654F2A"/>
    <w:rsid w:val="00672FDA"/>
    <w:rsid w:val="00673AA4"/>
    <w:rsid w:val="00674653"/>
    <w:rsid w:val="0067602B"/>
    <w:rsid w:val="00692D20"/>
    <w:rsid w:val="006A2F1E"/>
    <w:rsid w:val="006B3151"/>
    <w:rsid w:val="006B3E7A"/>
    <w:rsid w:val="006C5734"/>
    <w:rsid w:val="006C6B35"/>
    <w:rsid w:val="006E4B5A"/>
    <w:rsid w:val="006E6892"/>
    <w:rsid w:val="006F4408"/>
    <w:rsid w:val="0070717C"/>
    <w:rsid w:val="00727B23"/>
    <w:rsid w:val="007343B5"/>
    <w:rsid w:val="00767FFA"/>
    <w:rsid w:val="00791F2E"/>
    <w:rsid w:val="007A4B2B"/>
    <w:rsid w:val="007A4C1D"/>
    <w:rsid w:val="007A6066"/>
    <w:rsid w:val="007C4BB2"/>
    <w:rsid w:val="007D6C86"/>
    <w:rsid w:val="007F212B"/>
    <w:rsid w:val="0081663E"/>
    <w:rsid w:val="008338C0"/>
    <w:rsid w:val="00833F47"/>
    <w:rsid w:val="008362E2"/>
    <w:rsid w:val="008429C5"/>
    <w:rsid w:val="00862F8D"/>
    <w:rsid w:val="00864B0D"/>
    <w:rsid w:val="00873ACD"/>
    <w:rsid w:val="008779E1"/>
    <w:rsid w:val="00882311"/>
    <w:rsid w:val="0088320F"/>
    <w:rsid w:val="008A3942"/>
    <w:rsid w:val="008A4BA9"/>
    <w:rsid w:val="008B0E62"/>
    <w:rsid w:val="008B12A0"/>
    <w:rsid w:val="008C5CB0"/>
    <w:rsid w:val="008D7BFC"/>
    <w:rsid w:val="008E3A67"/>
    <w:rsid w:val="008F3924"/>
    <w:rsid w:val="008F5CF8"/>
    <w:rsid w:val="00905CFC"/>
    <w:rsid w:val="00932166"/>
    <w:rsid w:val="00957829"/>
    <w:rsid w:val="00971F70"/>
    <w:rsid w:val="00975576"/>
    <w:rsid w:val="009779BE"/>
    <w:rsid w:val="0098297B"/>
    <w:rsid w:val="009838F5"/>
    <w:rsid w:val="00987A9F"/>
    <w:rsid w:val="009920EF"/>
    <w:rsid w:val="009A021A"/>
    <w:rsid w:val="009A2FF5"/>
    <w:rsid w:val="009B2BA2"/>
    <w:rsid w:val="009D0C18"/>
    <w:rsid w:val="009D4808"/>
    <w:rsid w:val="00A131CF"/>
    <w:rsid w:val="00A32439"/>
    <w:rsid w:val="00A47E23"/>
    <w:rsid w:val="00A77936"/>
    <w:rsid w:val="00A77E62"/>
    <w:rsid w:val="00A96AFC"/>
    <w:rsid w:val="00AA144F"/>
    <w:rsid w:val="00AA3A63"/>
    <w:rsid w:val="00AC7EFA"/>
    <w:rsid w:val="00AE740F"/>
    <w:rsid w:val="00AF790C"/>
    <w:rsid w:val="00B019EC"/>
    <w:rsid w:val="00B11358"/>
    <w:rsid w:val="00B11746"/>
    <w:rsid w:val="00B4029E"/>
    <w:rsid w:val="00B40A7F"/>
    <w:rsid w:val="00B40AE0"/>
    <w:rsid w:val="00B45232"/>
    <w:rsid w:val="00B4533D"/>
    <w:rsid w:val="00B5017A"/>
    <w:rsid w:val="00B5375F"/>
    <w:rsid w:val="00B55E37"/>
    <w:rsid w:val="00B7128F"/>
    <w:rsid w:val="00B870FA"/>
    <w:rsid w:val="00B91D81"/>
    <w:rsid w:val="00BA73FA"/>
    <w:rsid w:val="00BB1DF1"/>
    <w:rsid w:val="00BE3BAD"/>
    <w:rsid w:val="00BE5CB2"/>
    <w:rsid w:val="00C04703"/>
    <w:rsid w:val="00C04904"/>
    <w:rsid w:val="00C05F9C"/>
    <w:rsid w:val="00C14BDF"/>
    <w:rsid w:val="00C20660"/>
    <w:rsid w:val="00C32583"/>
    <w:rsid w:val="00C35C03"/>
    <w:rsid w:val="00C47F95"/>
    <w:rsid w:val="00C63E1E"/>
    <w:rsid w:val="00C94CFA"/>
    <w:rsid w:val="00CA1853"/>
    <w:rsid w:val="00CD3200"/>
    <w:rsid w:val="00CE0BB2"/>
    <w:rsid w:val="00D02012"/>
    <w:rsid w:val="00D04318"/>
    <w:rsid w:val="00D04BE0"/>
    <w:rsid w:val="00D333DE"/>
    <w:rsid w:val="00D35FC7"/>
    <w:rsid w:val="00D360F7"/>
    <w:rsid w:val="00D41A1C"/>
    <w:rsid w:val="00D543AD"/>
    <w:rsid w:val="00D66F81"/>
    <w:rsid w:val="00D7469F"/>
    <w:rsid w:val="00D901A6"/>
    <w:rsid w:val="00D96D8E"/>
    <w:rsid w:val="00DA68E9"/>
    <w:rsid w:val="00DC376E"/>
    <w:rsid w:val="00DF1478"/>
    <w:rsid w:val="00DF25B9"/>
    <w:rsid w:val="00DF5116"/>
    <w:rsid w:val="00E0189F"/>
    <w:rsid w:val="00E07436"/>
    <w:rsid w:val="00E12DBB"/>
    <w:rsid w:val="00E13FAB"/>
    <w:rsid w:val="00E170E2"/>
    <w:rsid w:val="00E355A4"/>
    <w:rsid w:val="00E5699E"/>
    <w:rsid w:val="00E56A13"/>
    <w:rsid w:val="00E7750A"/>
    <w:rsid w:val="00E841EA"/>
    <w:rsid w:val="00EA0D11"/>
    <w:rsid w:val="00EE4111"/>
    <w:rsid w:val="00EE7433"/>
    <w:rsid w:val="00EF26F3"/>
    <w:rsid w:val="00EF6E85"/>
    <w:rsid w:val="00F0109D"/>
    <w:rsid w:val="00F029AD"/>
    <w:rsid w:val="00F24D5E"/>
    <w:rsid w:val="00F4251E"/>
    <w:rsid w:val="00F427CA"/>
    <w:rsid w:val="00F70023"/>
    <w:rsid w:val="00F729AF"/>
    <w:rsid w:val="00F7761C"/>
    <w:rsid w:val="00F9120B"/>
    <w:rsid w:val="00FA30AA"/>
    <w:rsid w:val="00FC71D4"/>
    <w:rsid w:val="00FD2307"/>
    <w:rsid w:val="00FE5C4D"/>
    <w:rsid w:val="00FE69BB"/>
    <w:rsid w:val="00FF4A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4B1CAAC"/>
  <w15:docId w15:val="{B6037CCB-F86A-A548-81BA-45ECF0BE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67"/>
    <w:pPr>
      <w:spacing w:after="120"/>
    </w:pPr>
    <w:rPr>
      <w:rFonts w:ascii="Frutiger LT Com 45 Light" w:hAnsi="Frutiger LT Com 45 Light"/>
      <w:sz w:val="20"/>
    </w:rPr>
  </w:style>
  <w:style w:type="paragraph" w:styleId="Naslov1">
    <w:name w:val="heading 1"/>
    <w:basedOn w:val="Normal"/>
    <w:next w:val="Sectiontext"/>
    <w:link w:val="Naslov1Char"/>
    <w:uiPriority w:val="9"/>
    <w:qFormat/>
    <w:rsid w:val="00975576"/>
    <w:pPr>
      <w:keepNext/>
      <w:keepLines/>
      <w:numPr>
        <w:numId w:val="20"/>
      </w:numPr>
      <w:spacing w:before="400" w:line="240" w:lineRule="auto"/>
      <w:outlineLvl w:val="0"/>
    </w:pPr>
    <w:rPr>
      <w:rFonts w:eastAsiaTheme="majorEastAsia" w:cs="Times New Roman (Headings CS)"/>
      <w:b/>
      <w:color w:val="001588"/>
      <w:sz w:val="40"/>
      <w:szCs w:val="32"/>
    </w:rPr>
  </w:style>
  <w:style w:type="paragraph" w:styleId="Naslov2">
    <w:name w:val="heading 2"/>
    <w:basedOn w:val="Normal"/>
    <w:next w:val="Sectiontext"/>
    <w:link w:val="Naslov2Char"/>
    <w:uiPriority w:val="9"/>
    <w:unhideWhenUsed/>
    <w:qFormat/>
    <w:rsid w:val="004B5082"/>
    <w:pPr>
      <w:keepNext/>
      <w:keepLines/>
      <w:numPr>
        <w:ilvl w:val="1"/>
        <w:numId w:val="20"/>
      </w:numPr>
      <w:spacing w:before="320" w:line="240" w:lineRule="auto"/>
      <w:ind w:left="851"/>
      <w:outlineLvl w:val="1"/>
    </w:pPr>
    <w:rPr>
      <w:rFonts w:eastAsiaTheme="majorEastAsia" w:cs="Times New Roman (Headings CS)"/>
      <w:b/>
      <w:color w:val="001588"/>
      <w:sz w:val="32"/>
      <w:szCs w:val="26"/>
    </w:rPr>
  </w:style>
  <w:style w:type="paragraph" w:styleId="Naslov3">
    <w:name w:val="heading 3"/>
    <w:basedOn w:val="Normal"/>
    <w:next w:val="Sectiontext"/>
    <w:link w:val="Naslov3Char"/>
    <w:uiPriority w:val="9"/>
    <w:unhideWhenUsed/>
    <w:qFormat/>
    <w:rsid w:val="00975576"/>
    <w:pPr>
      <w:keepNext/>
      <w:keepLines/>
      <w:numPr>
        <w:ilvl w:val="2"/>
        <w:numId w:val="20"/>
      </w:numPr>
      <w:spacing w:before="200" w:line="240" w:lineRule="auto"/>
      <w:outlineLvl w:val="2"/>
    </w:pPr>
    <w:rPr>
      <w:rFonts w:eastAsiaTheme="majorEastAsia" w:cs="Times New Roman (Headings CS)"/>
      <w:b/>
      <w:color w:val="001588"/>
      <w:sz w:val="22"/>
      <w:szCs w:val="24"/>
    </w:rPr>
  </w:style>
  <w:style w:type="paragraph" w:styleId="Naslov4">
    <w:name w:val="heading 4"/>
    <w:basedOn w:val="Normal"/>
    <w:next w:val="Normal"/>
    <w:link w:val="Naslov4Char"/>
    <w:uiPriority w:val="9"/>
    <w:unhideWhenUsed/>
    <w:rsid w:val="00975576"/>
    <w:pPr>
      <w:keepNext/>
      <w:keepLines/>
      <w:numPr>
        <w:ilvl w:val="3"/>
        <w:numId w:val="20"/>
      </w:numPr>
      <w:spacing w:before="200" w:line="240" w:lineRule="auto"/>
      <w:outlineLvl w:val="3"/>
    </w:pPr>
    <w:rPr>
      <w:rFonts w:eastAsiaTheme="majorEastAsia" w:cs="Times New Roman (Headings CS)"/>
      <w:b/>
      <w:iCs/>
      <w:color w:val="001588"/>
      <w:sz w:val="22"/>
    </w:rPr>
  </w:style>
  <w:style w:type="paragraph" w:styleId="Naslov5">
    <w:name w:val="heading 5"/>
    <w:basedOn w:val="Normal"/>
    <w:next w:val="Normal"/>
    <w:link w:val="Naslov5Char"/>
    <w:uiPriority w:val="9"/>
    <w:semiHidden/>
    <w:unhideWhenUsed/>
    <w:rsid w:val="009D0C18"/>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975576"/>
    <w:rPr>
      <w:rFonts w:ascii="Frutiger LT Com 45 Light" w:eastAsiaTheme="majorEastAsia" w:hAnsi="Frutiger LT Com 45 Light" w:cs="Times New Roman (Headings CS)"/>
      <w:b/>
      <w:iCs/>
      <w:color w:val="001588"/>
    </w:rPr>
  </w:style>
  <w:style w:type="paragraph" w:styleId="Naslov">
    <w:name w:val="Title"/>
    <w:basedOn w:val="Normal"/>
    <w:next w:val="Normal"/>
    <w:link w:val="NaslovChar"/>
    <w:uiPriority w:val="10"/>
    <w:rsid w:val="00975576"/>
    <w:pPr>
      <w:spacing w:after="0" w:line="560" w:lineRule="exact"/>
      <w:contextualSpacing/>
    </w:pPr>
    <w:rPr>
      <w:rFonts w:ascii="Inria Serif" w:eastAsiaTheme="majorEastAsia" w:hAnsi="Inria Serif" w:cs="Times New Roman (Headings CS)"/>
      <w:b/>
      <w:color w:val="009EE3"/>
      <w:spacing w:val="-10"/>
      <w:kern w:val="28"/>
      <w:sz w:val="50"/>
      <w:szCs w:val="56"/>
    </w:rPr>
  </w:style>
  <w:style w:type="character" w:customStyle="1" w:styleId="NaslovChar">
    <w:name w:val="Naslov Char"/>
    <w:basedOn w:val="Zadanifontodlomka"/>
    <w:link w:val="Naslov"/>
    <w:uiPriority w:val="10"/>
    <w:rsid w:val="00975576"/>
    <w:rPr>
      <w:rFonts w:ascii="Inria Serif" w:eastAsiaTheme="majorEastAsia" w:hAnsi="Inria Serif" w:cs="Times New Roman (Headings CS)"/>
      <w:b/>
      <w:color w:val="009EE3"/>
      <w:spacing w:val="-10"/>
      <w:kern w:val="28"/>
      <w:sz w:val="50"/>
      <w:szCs w:val="56"/>
    </w:rPr>
  </w:style>
  <w:style w:type="character" w:customStyle="1" w:styleId="Naslov1Char">
    <w:name w:val="Naslov 1 Char"/>
    <w:basedOn w:val="Zadanifontodlomka"/>
    <w:link w:val="Naslov1"/>
    <w:uiPriority w:val="9"/>
    <w:rsid w:val="00975576"/>
    <w:rPr>
      <w:rFonts w:ascii="Frutiger LT Com 45 Light" w:eastAsiaTheme="majorEastAsia" w:hAnsi="Frutiger LT Com 45 Light" w:cs="Times New Roman (Headings CS)"/>
      <w:b/>
      <w:color w:val="001588"/>
      <w:sz w:val="40"/>
      <w:szCs w:val="32"/>
    </w:rPr>
  </w:style>
  <w:style w:type="paragraph" w:styleId="Zaglavlje">
    <w:name w:val="header"/>
    <w:basedOn w:val="Normal"/>
    <w:link w:val="ZaglavljeChar"/>
    <w:uiPriority w:val="99"/>
    <w:unhideWhenUsed/>
    <w:rsid w:val="00A77E6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77E62"/>
  </w:style>
  <w:style w:type="paragraph" w:styleId="Podnoje">
    <w:name w:val="footer"/>
    <w:basedOn w:val="Normal"/>
    <w:link w:val="PodnojeChar"/>
    <w:uiPriority w:val="99"/>
    <w:unhideWhenUsed/>
    <w:rsid w:val="00F7761C"/>
    <w:pPr>
      <w:tabs>
        <w:tab w:val="center" w:pos="4513"/>
        <w:tab w:val="right" w:pos="9026"/>
      </w:tabs>
      <w:spacing w:after="0" w:line="240" w:lineRule="auto"/>
    </w:pPr>
    <w:rPr>
      <w:sz w:val="14"/>
    </w:rPr>
  </w:style>
  <w:style w:type="character" w:customStyle="1" w:styleId="PodnojeChar">
    <w:name w:val="Podnožje Char"/>
    <w:basedOn w:val="Zadanifontodlomka"/>
    <w:link w:val="Podnoje"/>
    <w:uiPriority w:val="99"/>
    <w:rsid w:val="00F7761C"/>
    <w:rPr>
      <w:rFonts w:ascii="Frutiger LT Com 45 Light" w:hAnsi="Frutiger LT Com 45 Light"/>
      <w:sz w:val="14"/>
    </w:rPr>
  </w:style>
  <w:style w:type="character" w:customStyle="1" w:styleId="Naslov2Char">
    <w:name w:val="Naslov 2 Char"/>
    <w:basedOn w:val="Zadanifontodlomka"/>
    <w:link w:val="Naslov2"/>
    <w:uiPriority w:val="9"/>
    <w:rsid w:val="004B5082"/>
    <w:rPr>
      <w:rFonts w:ascii="Frutiger LT Com 45 Light" w:eastAsiaTheme="majorEastAsia" w:hAnsi="Frutiger LT Com 45 Light" w:cs="Times New Roman (Headings CS)"/>
      <w:b/>
      <w:color w:val="001588"/>
      <w:sz w:val="32"/>
      <w:szCs w:val="26"/>
    </w:rPr>
  </w:style>
  <w:style w:type="character" w:customStyle="1" w:styleId="Naslov3Char">
    <w:name w:val="Naslov 3 Char"/>
    <w:basedOn w:val="Zadanifontodlomka"/>
    <w:link w:val="Naslov3"/>
    <w:uiPriority w:val="9"/>
    <w:rsid w:val="00975576"/>
    <w:rPr>
      <w:rFonts w:ascii="Frutiger LT Com 45 Light" w:eastAsiaTheme="majorEastAsia" w:hAnsi="Frutiger LT Com 45 Light" w:cs="Times New Roman (Headings CS)"/>
      <w:b/>
      <w:color w:val="001588"/>
      <w:szCs w:val="24"/>
    </w:rPr>
  </w:style>
  <w:style w:type="table" w:styleId="Reetkatablice">
    <w:name w:val="Table Grid"/>
    <w:basedOn w:val="Obinatablica"/>
    <w:uiPriority w:val="39"/>
    <w:rsid w:val="00F7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62C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2CB3"/>
    <w:rPr>
      <w:rFonts w:ascii="Segoe UI" w:hAnsi="Segoe UI" w:cs="Segoe UI"/>
      <w:sz w:val="18"/>
      <w:szCs w:val="18"/>
    </w:rPr>
  </w:style>
  <w:style w:type="paragraph" w:styleId="Tekstfusnote">
    <w:name w:val="footnote text"/>
    <w:basedOn w:val="Normal"/>
    <w:link w:val="TekstfusnoteChar"/>
    <w:uiPriority w:val="99"/>
    <w:rsid w:val="00286A7E"/>
    <w:pPr>
      <w:spacing w:line="240" w:lineRule="auto"/>
      <w:contextualSpacing/>
    </w:pPr>
    <w:rPr>
      <w:sz w:val="16"/>
      <w:szCs w:val="20"/>
    </w:rPr>
  </w:style>
  <w:style w:type="table" w:customStyle="1" w:styleId="TableGridLight1">
    <w:name w:val="Table Grid Light1"/>
    <w:basedOn w:val="Obinatablica"/>
    <w:uiPriority w:val="40"/>
    <w:rsid w:val="00D333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Numbers">
    <w:name w:val="ListNumbers"/>
    <w:uiPriority w:val="99"/>
    <w:rsid w:val="00EF6E85"/>
    <w:pPr>
      <w:numPr>
        <w:numId w:val="16"/>
      </w:numPr>
    </w:pPr>
  </w:style>
  <w:style w:type="paragraph" w:styleId="Brojevi4">
    <w:name w:val="List Number 4"/>
    <w:basedOn w:val="Normal"/>
    <w:uiPriority w:val="99"/>
    <w:semiHidden/>
    <w:unhideWhenUsed/>
    <w:rsid w:val="00D04BE0"/>
    <w:pPr>
      <w:numPr>
        <w:numId w:val="9"/>
      </w:numPr>
      <w:ind w:left="1208" w:hanging="357"/>
      <w:contextualSpacing/>
    </w:pPr>
  </w:style>
  <w:style w:type="character" w:styleId="Hiperveza">
    <w:name w:val="Hyperlink"/>
    <w:basedOn w:val="Zadanifontodlomka"/>
    <w:uiPriority w:val="99"/>
    <w:unhideWhenUsed/>
    <w:rsid w:val="00F729AF"/>
    <w:rPr>
      <w:color w:val="0563C1" w:themeColor="hyperlink"/>
      <w:u w:val="single"/>
    </w:rPr>
  </w:style>
  <w:style w:type="numbering" w:customStyle="1" w:styleId="ListBullets">
    <w:name w:val="ListBullets"/>
    <w:uiPriority w:val="99"/>
    <w:rsid w:val="001A554B"/>
    <w:pPr>
      <w:numPr>
        <w:numId w:val="15"/>
      </w:numPr>
    </w:pPr>
  </w:style>
  <w:style w:type="paragraph" w:styleId="Brojevi">
    <w:name w:val="List Number"/>
    <w:basedOn w:val="Normal"/>
    <w:uiPriority w:val="99"/>
    <w:unhideWhenUsed/>
    <w:qFormat/>
    <w:rsid w:val="00D04BE0"/>
    <w:pPr>
      <w:numPr>
        <w:numId w:val="23"/>
      </w:numPr>
      <w:contextualSpacing/>
    </w:pPr>
  </w:style>
  <w:style w:type="paragraph" w:styleId="Grafikeoznake">
    <w:name w:val="List Bullet"/>
    <w:basedOn w:val="Normal"/>
    <w:uiPriority w:val="99"/>
    <w:unhideWhenUsed/>
    <w:qFormat/>
    <w:rsid w:val="00BE5CB2"/>
    <w:pPr>
      <w:numPr>
        <w:numId w:val="29"/>
      </w:numPr>
      <w:contextualSpacing/>
    </w:pPr>
  </w:style>
  <w:style w:type="paragraph" w:styleId="Grafikeoznake2">
    <w:name w:val="List Bullet 2"/>
    <w:basedOn w:val="Normal"/>
    <w:uiPriority w:val="99"/>
    <w:unhideWhenUsed/>
    <w:rsid w:val="00192D2B"/>
    <w:pPr>
      <w:numPr>
        <w:ilvl w:val="1"/>
        <w:numId w:val="29"/>
      </w:numPr>
      <w:contextualSpacing/>
    </w:pPr>
  </w:style>
  <w:style w:type="paragraph" w:styleId="Grafikeoznake3">
    <w:name w:val="List Bullet 3"/>
    <w:basedOn w:val="Normal"/>
    <w:uiPriority w:val="99"/>
    <w:unhideWhenUsed/>
    <w:rsid w:val="00192D2B"/>
    <w:pPr>
      <w:numPr>
        <w:ilvl w:val="2"/>
        <w:numId w:val="29"/>
      </w:numPr>
      <w:contextualSpacing/>
    </w:pPr>
  </w:style>
  <w:style w:type="paragraph" w:styleId="Grafikeoznake4">
    <w:name w:val="List Bullet 4"/>
    <w:basedOn w:val="Normal"/>
    <w:uiPriority w:val="99"/>
    <w:unhideWhenUsed/>
    <w:rsid w:val="008429C5"/>
    <w:pPr>
      <w:numPr>
        <w:ilvl w:val="3"/>
        <w:numId w:val="29"/>
      </w:numPr>
      <w:contextualSpacing/>
    </w:pPr>
  </w:style>
  <w:style w:type="paragraph" w:styleId="Grafikeoznake5">
    <w:name w:val="List Bullet 5"/>
    <w:basedOn w:val="Normal"/>
    <w:uiPriority w:val="99"/>
    <w:unhideWhenUsed/>
    <w:rsid w:val="008429C5"/>
    <w:pPr>
      <w:numPr>
        <w:ilvl w:val="4"/>
        <w:numId w:val="29"/>
      </w:numPr>
      <w:contextualSpacing/>
    </w:pPr>
  </w:style>
  <w:style w:type="paragraph" w:styleId="Brojevi2">
    <w:name w:val="List Number 2"/>
    <w:basedOn w:val="Normal"/>
    <w:uiPriority w:val="99"/>
    <w:unhideWhenUsed/>
    <w:rsid w:val="00D04BE0"/>
    <w:pPr>
      <w:numPr>
        <w:ilvl w:val="1"/>
        <w:numId w:val="23"/>
      </w:numPr>
      <w:contextualSpacing/>
    </w:pPr>
  </w:style>
  <w:style w:type="paragraph" w:styleId="Brojevi3">
    <w:name w:val="List Number 3"/>
    <w:basedOn w:val="Normal"/>
    <w:uiPriority w:val="99"/>
    <w:unhideWhenUsed/>
    <w:rsid w:val="00D04BE0"/>
    <w:pPr>
      <w:numPr>
        <w:ilvl w:val="2"/>
        <w:numId w:val="23"/>
      </w:numPr>
      <w:contextualSpacing/>
    </w:pPr>
  </w:style>
  <w:style w:type="paragraph" w:styleId="Brojevi5">
    <w:name w:val="List Number 5"/>
    <w:basedOn w:val="Normal"/>
    <w:uiPriority w:val="99"/>
    <w:semiHidden/>
    <w:unhideWhenUsed/>
    <w:rsid w:val="00D04BE0"/>
    <w:pPr>
      <w:numPr>
        <w:numId w:val="10"/>
      </w:numPr>
      <w:ind w:left="1491" w:hanging="357"/>
      <w:contextualSpacing/>
    </w:pPr>
  </w:style>
  <w:style w:type="paragraph" w:customStyle="1" w:styleId="Sectiontext">
    <w:name w:val="Section text"/>
    <w:basedOn w:val="Normal"/>
    <w:qFormat/>
    <w:rsid w:val="007A6066"/>
    <w:pPr>
      <w:ind w:left="851"/>
    </w:pPr>
  </w:style>
  <w:style w:type="table" w:styleId="Srednjipopis2-Isticanje1">
    <w:name w:val="Medium List 2 Accent 1"/>
    <w:basedOn w:val="Obinatablica"/>
    <w:uiPriority w:val="66"/>
    <w:rsid w:val="0093216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Bullet">
    <w:name w:val="Table Bullet"/>
    <w:basedOn w:val="Sectiontext"/>
    <w:uiPriority w:val="19"/>
    <w:qFormat/>
    <w:rsid w:val="007343B5"/>
    <w:pPr>
      <w:numPr>
        <w:numId w:val="31"/>
      </w:numPr>
      <w:spacing w:line="240" w:lineRule="auto"/>
      <w:contextualSpacing/>
    </w:pPr>
  </w:style>
  <w:style w:type="paragraph" w:customStyle="1" w:styleId="TableBullet2">
    <w:name w:val="Table Bullet 2"/>
    <w:basedOn w:val="TableBullet"/>
    <w:uiPriority w:val="19"/>
    <w:rsid w:val="007343B5"/>
    <w:pPr>
      <w:numPr>
        <w:ilvl w:val="1"/>
      </w:numPr>
    </w:pPr>
  </w:style>
  <w:style w:type="numbering" w:customStyle="1" w:styleId="Style1">
    <w:name w:val="Style1"/>
    <w:uiPriority w:val="99"/>
    <w:rsid w:val="008C5CB0"/>
    <w:pPr>
      <w:numPr>
        <w:numId w:val="24"/>
      </w:numPr>
    </w:pPr>
  </w:style>
  <w:style w:type="paragraph" w:styleId="Sadraj2">
    <w:name w:val="toc 2"/>
    <w:basedOn w:val="Normal"/>
    <w:next w:val="Normal"/>
    <w:autoRedefine/>
    <w:uiPriority w:val="39"/>
    <w:unhideWhenUsed/>
    <w:rsid w:val="00BB1DF1"/>
    <w:pPr>
      <w:numPr>
        <w:ilvl w:val="1"/>
        <w:numId w:val="28"/>
      </w:numPr>
      <w:spacing w:before="80" w:after="0"/>
      <w:contextualSpacing/>
    </w:pPr>
    <w:rPr>
      <w:rFonts w:cs="Times New Roman (Body CS)"/>
      <w:noProof/>
    </w:rPr>
  </w:style>
  <w:style w:type="paragraph" w:styleId="Sadraj1">
    <w:name w:val="toc 1"/>
    <w:basedOn w:val="Normal"/>
    <w:next w:val="Normal"/>
    <w:autoRedefine/>
    <w:uiPriority w:val="39"/>
    <w:unhideWhenUsed/>
    <w:rsid w:val="00BB1DF1"/>
    <w:pPr>
      <w:numPr>
        <w:numId w:val="28"/>
      </w:numPr>
      <w:tabs>
        <w:tab w:val="left" w:pos="1100"/>
        <w:tab w:val="right" w:leader="dot" w:pos="9628"/>
      </w:tabs>
      <w:spacing w:before="120" w:after="0"/>
      <w:contextualSpacing/>
    </w:pPr>
    <w:rPr>
      <w:rFonts w:cs="Times New Roman (Body CS)"/>
      <w:b/>
      <w:noProof/>
    </w:rPr>
  </w:style>
  <w:style w:type="paragraph" w:styleId="Sadraj3">
    <w:name w:val="toc 3"/>
    <w:basedOn w:val="Normal"/>
    <w:next w:val="Normal"/>
    <w:autoRedefine/>
    <w:uiPriority w:val="39"/>
    <w:unhideWhenUsed/>
    <w:rsid w:val="009D0C18"/>
    <w:pPr>
      <w:numPr>
        <w:ilvl w:val="2"/>
        <w:numId w:val="28"/>
      </w:numPr>
      <w:tabs>
        <w:tab w:val="left" w:pos="1540"/>
        <w:tab w:val="right" w:leader="dot" w:pos="9628"/>
      </w:tabs>
      <w:spacing w:after="0"/>
      <w:contextualSpacing/>
    </w:pPr>
    <w:rPr>
      <w:i/>
      <w:sz w:val="18"/>
    </w:rPr>
  </w:style>
  <w:style w:type="numbering" w:customStyle="1" w:styleId="TableBullets">
    <w:name w:val="Table Bullets"/>
    <w:uiPriority w:val="99"/>
    <w:rsid w:val="008A4BA9"/>
    <w:pPr>
      <w:numPr>
        <w:numId w:val="30"/>
      </w:numPr>
    </w:pPr>
  </w:style>
  <w:style w:type="character" w:customStyle="1" w:styleId="TekstfusnoteChar">
    <w:name w:val="Tekst fusnote Char"/>
    <w:basedOn w:val="Zadanifontodlomka"/>
    <w:link w:val="Tekstfusnote"/>
    <w:uiPriority w:val="99"/>
    <w:rsid w:val="00286A7E"/>
    <w:rPr>
      <w:rFonts w:ascii="Frutiger LT Com 45 Light" w:hAnsi="Frutiger LT Com 45 Light"/>
      <w:sz w:val="16"/>
      <w:szCs w:val="20"/>
    </w:rPr>
  </w:style>
  <w:style w:type="character" w:styleId="Referencafusnote">
    <w:name w:val="footnote reference"/>
    <w:basedOn w:val="Zadanifontodlomka"/>
    <w:uiPriority w:val="99"/>
    <w:rsid w:val="00286A7E"/>
    <w:rPr>
      <w:vertAlign w:val="superscript"/>
    </w:rPr>
  </w:style>
  <w:style w:type="character" w:customStyle="1" w:styleId="Naslov5Char">
    <w:name w:val="Naslov 5 Char"/>
    <w:basedOn w:val="Zadanifontodlomka"/>
    <w:link w:val="Naslov5"/>
    <w:uiPriority w:val="9"/>
    <w:semiHidden/>
    <w:rsid w:val="009D0C18"/>
    <w:rPr>
      <w:rFonts w:asciiTheme="majorHAnsi" w:eastAsiaTheme="majorEastAsia" w:hAnsiTheme="majorHAnsi" w:cstheme="majorBidi"/>
      <w:color w:val="2E74B5" w:themeColor="accent1" w:themeShade="BF"/>
      <w:sz w:val="20"/>
    </w:rPr>
  </w:style>
  <w:style w:type="numbering" w:customStyle="1" w:styleId="ListNumbers1">
    <w:name w:val="ListNumbers1"/>
    <w:uiPriority w:val="99"/>
    <w:rsid w:val="0088320F"/>
  </w:style>
  <w:style w:type="table" w:customStyle="1" w:styleId="HR-Table1">
    <w:name w:val="HR - Table1"/>
    <w:basedOn w:val="Obinatablica"/>
    <w:uiPriority w:val="99"/>
    <w:rsid w:val="00975576"/>
    <w:pPr>
      <w:spacing w:after="0" w:line="240" w:lineRule="auto"/>
    </w:pPr>
    <w:rPr>
      <w:rFonts w:ascii="Frutiger LT Com 45 Light" w:hAnsi="Frutiger LT Com 45 Light" w:cs="Times New Roman (Body CS)"/>
      <w:color w:val="000000" w:themeColor="text1"/>
      <w:sz w:val="20"/>
    </w:rPr>
    <w:tblPr>
      <w:tblStyleRowBandSize w:val="1"/>
      <w:tblInd w:w="851" w:type="dxa"/>
      <w:tblBorders>
        <w:bottom w:val="single" w:sz="4" w:space="0" w:color="001588"/>
        <w:insideH w:val="single" w:sz="4" w:space="0" w:color="001588"/>
      </w:tblBorders>
      <w:tblCellMar>
        <w:top w:w="142" w:type="dxa"/>
        <w:left w:w="113" w:type="dxa"/>
        <w:bottom w:w="142" w:type="dxa"/>
        <w:right w:w="113" w:type="dxa"/>
      </w:tblCellMar>
    </w:tblPr>
    <w:trPr>
      <w:cantSplit/>
    </w:trPr>
    <w:tcPr>
      <w:shd w:val="clear" w:color="auto" w:fill="auto"/>
    </w:tcPr>
    <w:tblStylePr w:type="firstRow">
      <w:pPr>
        <w:wordWrap/>
        <w:spacing w:beforeLines="0" w:before="0" w:beforeAutospacing="0" w:afterLines="0" w:after="0" w:afterAutospacing="0"/>
      </w:pPr>
      <w:rPr>
        <w:rFonts w:ascii="Frutiger LT Com 45 Light" w:hAnsi="Frutiger LT Com 45 Light"/>
        <w:b/>
        <w:i w:val="0"/>
        <w:caps w:val="0"/>
        <w:smallCaps w:val="0"/>
        <w:color w:val="FFFFFF" w:themeColor="background1"/>
        <w:sz w:val="20"/>
      </w:rPr>
      <w:tblPr/>
      <w:tcPr>
        <w:shd w:val="clear" w:color="auto" w:fill="001588"/>
      </w:tcPr>
    </w:tblStylePr>
  </w:style>
  <w:style w:type="table" w:customStyle="1" w:styleId="HR-Table2">
    <w:name w:val="HR - Table2"/>
    <w:basedOn w:val="Obinatablica"/>
    <w:uiPriority w:val="99"/>
    <w:rsid w:val="00975576"/>
    <w:rPr>
      <w:rFonts w:ascii="Frutiger LT Com 45 Light" w:hAnsi="Frutiger LT Com 45 Light"/>
    </w:rPr>
    <w:tblPr>
      <w:tblInd w:w="851" w:type="dxa"/>
      <w:tblBorders>
        <w:top w:val="single" w:sz="4" w:space="0" w:color="001588"/>
        <w:left w:val="single" w:sz="4" w:space="0" w:color="001588"/>
        <w:bottom w:val="single" w:sz="4" w:space="0" w:color="001588"/>
        <w:right w:val="single" w:sz="4" w:space="0" w:color="001588"/>
        <w:insideH w:val="single" w:sz="4" w:space="0" w:color="001588"/>
        <w:insideV w:val="single" w:sz="4" w:space="0" w:color="001588"/>
      </w:tblBorders>
      <w:tblCellMar>
        <w:top w:w="142" w:type="dxa"/>
        <w:bottom w:w="142" w:type="dxa"/>
      </w:tblCellMar>
    </w:tblPr>
    <w:tblStylePr w:type="firstRow">
      <w:pPr>
        <w:wordWrap/>
        <w:spacing w:beforeLines="0" w:before="0" w:beforeAutospacing="0" w:afterLines="0" w:after="0" w:afterAutospacing="0"/>
      </w:pPr>
      <w:rPr>
        <w:rFonts w:ascii="Frutiger LT Com 45 Light" w:hAnsi="Frutiger LT Com 45 Light"/>
        <w:b/>
        <w:i w:val="0"/>
        <w:caps w:val="0"/>
        <w:smallCaps w:val="0"/>
        <w:color w:val="FFFFFF" w:themeColor="background1"/>
        <w:sz w:val="20"/>
      </w:rPr>
      <w:tblPr/>
      <w:tcPr>
        <w:shd w:val="clear" w:color="auto" w:fill="001588"/>
      </w:tcPr>
    </w:tblStylePr>
  </w:style>
  <w:style w:type="paragraph" w:styleId="Odlomakpopisa">
    <w:name w:val="List Paragraph"/>
    <w:basedOn w:val="Normal"/>
    <w:uiPriority w:val="34"/>
    <w:rsid w:val="003E5143"/>
    <w:pPr>
      <w:ind w:left="720"/>
      <w:contextualSpacing/>
    </w:pPr>
  </w:style>
  <w:style w:type="character" w:styleId="Nerijeenospominjanje">
    <w:name w:val="Unresolved Mention"/>
    <w:basedOn w:val="Zadanifontodlomka"/>
    <w:uiPriority w:val="99"/>
    <w:semiHidden/>
    <w:unhideWhenUsed/>
    <w:rsid w:val="00873ACD"/>
    <w:rPr>
      <w:color w:val="605E5C"/>
      <w:shd w:val="clear" w:color="auto" w:fill="E1DFDD"/>
    </w:rPr>
  </w:style>
  <w:style w:type="paragraph" w:styleId="Revizija">
    <w:name w:val="Revision"/>
    <w:hidden/>
    <w:uiPriority w:val="99"/>
    <w:semiHidden/>
    <w:rsid w:val="00862F8D"/>
    <w:pPr>
      <w:spacing w:after="0" w:line="240" w:lineRule="auto"/>
    </w:pPr>
    <w:rPr>
      <w:rFonts w:ascii="Frutiger LT Com 45 Light" w:hAnsi="Frutiger LT Com 45 Light"/>
      <w:sz w:val="20"/>
    </w:rPr>
  </w:style>
  <w:style w:type="character" w:styleId="Referencakomentara">
    <w:name w:val="annotation reference"/>
    <w:basedOn w:val="Zadanifontodlomka"/>
    <w:uiPriority w:val="99"/>
    <w:semiHidden/>
    <w:unhideWhenUsed/>
    <w:rsid w:val="002026F6"/>
    <w:rPr>
      <w:sz w:val="16"/>
      <w:szCs w:val="16"/>
    </w:rPr>
  </w:style>
  <w:style w:type="paragraph" w:styleId="Tekstkomentara">
    <w:name w:val="annotation text"/>
    <w:basedOn w:val="Normal"/>
    <w:link w:val="TekstkomentaraChar"/>
    <w:uiPriority w:val="99"/>
    <w:semiHidden/>
    <w:unhideWhenUsed/>
    <w:rsid w:val="002026F6"/>
    <w:pPr>
      <w:spacing w:line="240" w:lineRule="auto"/>
    </w:pPr>
    <w:rPr>
      <w:szCs w:val="20"/>
    </w:rPr>
  </w:style>
  <w:style w:type="character" w:customStyle="1" w:styleId="TekstkomentaraChar">
    <w:name w:val="Tekst komentara Char"/>
    <w:basedOn w:val="Zadanifontodlomka"/>
    <w:link w:val="Tekstkomentara"/>
    <w:uiPriority w:val="99"/>
    <w:semiHidden/>
    <w:rsid w:val="002026F6"/>
    <w:rPr>
      <w:rFonts w:ascii="Frutiger LT Com 45 Light" w:hAnsi="Frutiger LT Com 45 Light"/>
      <w:sz w:val="20"/>
      <w:szCs w:val="20"/>
    </w:rPr>
  </w:style>
  <w:style w:type="paragraph" w:styleId="Predmetkomentara">
    <w:name w:val="annotation subject"/>
    <w:basedOn w:val="Tekstkomentara"/>
    <w:next w:val="Tekstkomentara"/>
    <w:link w:val="PredmetkomentaraChar"/>
    <w:uiPriority w:val="99"/>
    <w:semiHidden/>
    <w:unhideWhenUsed/>
    <w:rsid w:val="002026F6"/>
    <w:rPr>
      <w:b/>
      <w:bCs/>
    </w:rPr>
  </w:style>
  <w:style w:type="character" w:customStyle="1" w:styleId="PredmetkomentaraChar">
    <w:name w:val="Predmet komentara Char"/>
    <w:basedOn w:val="TekstkomentaraChar"/>
    <w:link w:val="Predmetkomentara"/>
    <w:uiPriority w:val="99"/>
    <w:semiHidden/>
    <w:rsid w:val="002026F6"/>
    <w:rPr>
      <w:rFonts w:ascii="Frutiger LT Com 45 Light" w:hAnsi="Frutiger LT Com 45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79664">
      <w:bodyDiv w:val="1"/>
      <w:marLeft w:val="0"/>
      <w:marRight w:val="0"/>
      <w:marTop w:val="0"/>
      <w:marBottom w:val="0"/>
      <w:divBdr>
        <w:top w:val="none" w:sz="0" w:space="0" w:color="auto"/>
        <w:left w:val="none" w:sz="0" w:space="0" w:color="auto"/>
        <w:bottom w:val="none" w:sz="0" w:space="0" w:color="auto"/>
        <w:right w:val="none" w:sz="0" w:space="0" w:color="auto"/>
      </w:divBdr>
    </w:div>
    <w:div w:id="953174781">
      <w:bodyDiv w:val="1"/>
      <w:marLeft w:val="0"/>
      <w:marRight w:val="0"/>
      <w:marTop w:val="0"/>
      <w:marBottom w:val="0"/>
      <w:divBdr>
        <w:top w:val="none" w:sz="0" w:space="0" w:color="auto"/>
        <w:left w:val="none" w:sz="0" w:space="0" w:color="auto"/>
        <w:bottom w:val="none" w:sz="0" w:space="0" w:color="auto"/>
        <w:right w:val="none" w:sz="0" w:space="0" w:color="auto"/>
      </w:divBdr>
    </w:div>
    <w:div w:id="1298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2025@asoo.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inyurl.com/ga2025visa" TargetMode="External"/><Relationship Id="rId4" Type="http://schemas.openxmlformats.org/officeDocument/2006/relationships/settings" Target="settings.xml"/><Relationship Id="rId9" Type="http://schemas.openxmlformats.org/officeDocument/2006/relationships/hyperlink" Target="https://forms.cloud.microsoft/e/wbL6Sup0e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8C80-CB9C-4491-B12C-47570B51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2150</Words>
  <Characters>12271</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Nino Buić</cp:lastModifiedBy>
  <cp:revision>7</cp:revision>
  <cp:lastPrinted>2025-06-13T08:16:00Z</cp:lastPrinted>
  <dcterms:created xsi:type="dcterms:W3CDTF">2025-07-09T11:04:00Z</dcterms:created>
  <dcterms:modified xsi:type="dcterms:W3CDTF">2025-07-09T11:06:00Z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ad8418f512f0c8eca05823040014d6b8da09d5af3de1c4961ff84393b86d5013</vt:lpwstr>
  </property>
</Properties>
</file>